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文星标宋" w:hAnsi="文星标宋" w:eastAsia="文星标宋"/>
          <w:color w:val="FF0000"/>
          <w:spacing w:val="23"/>
          <w:w w:val="80"/>
          <w:sz w:val="88"/>
          <w:szCs w:val="88"/>
        </w:rPr>
      </w:pPr>
      <w:r>
        <w:rPr>
          <w:rFonts w:hint="eastAsia" w:ascii="方正小标宋简体" w:hAnsi="方正小标宋简体" w:eastAsia="方正小标宋简体" w:cs="方正小标宋简体"/>
          <w:color w:val="FF0000"/>
          <w:spacing w:val="23"/>
          <w:w w:val="80"/>
          <w:sz w:val="88"/>
          <w:szCs w:val="88"/>
        </w:rPr>
        <w:t>北京市大兴区农业农村局</w:t>
      </w:r>
    </w:p>
    <w:tbl>
      <w:tblPr>
        <w:tblStyle w:val="11"/>
        <w:tblpPr w:leftFromText="180" w:rightFromText="180" w:vertAnchor="text" w:horzAnchor="margin" w:tblpXSpec="center" w:tblpY="2"/>
        <w:tblW w:w="9200" w:type="dxa"/>
        <w:tblInd w:w="0" w:type="dxa"/>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00"/>
      </w:tblGrid>
      <w:tr>
        <w:tblPrEx>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200" w:type="dxa"/>
            <w:noWrap w:val="0"/>
            <w:vAlign w:val="top"/>
          </w:tcPr>
          <w:p>
            <w:pPr>
              <w:wordWrap w:val="0"/>
              <w:spacing w:before="156" w:beforeLines="50"/>
              <w:ind w:right="318"/>
              <w:jc w:val="right"/>
              <w:rPr>
                <w:rFonts w:hint="eastAsia" w:ascii="仿宋_GB2312" w:hAnsi="宋体" w:eastAsia="仿宋_GB2312"/>
                <w:sz w:val="32"/>
              </w:rPr>
            </w:pPr>
            <w:r>
              <w:rPr>
                <w:rFonts w:hint="eastAsia" w:ascii="仿宋_GB2312" w:hAnsi="宋体" w:eastAsia="仿宋_GB2312"/>
                <w:sz w:val="32"/>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（公开）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文星标宋" w:eastAsia="方正小标宋简体"/>
          <w:sz w:val="44"/>
          <w:szCs w:val="40"/>
        </w:rPr>
      </w:pPr>
      <w:r>
        <w:rPr>
          <w:rFonts w:hint="eastAsia" w:ascii="方正小标宋简体" w:hAnsi="文星标宋" w:eastAsia="方正小标宋简体"/>
          <w:sz w:val="44"/>
          <w:szCs w:val="40"/>
        </w:rPr>
        <w:t>大兴区</w:t>
      </w:r>
      <w:r>
        <w:rPr>
          <w:rFonts w:hint="eastAsia" w:ascii="方正小标宋简体" w:hAnsi="文星标宋" w:eastAsia="方正小标宋简体"/>
          <w:sz w:val="44"/>
          <w:szCs w:val="40"/>
          <w:lang w:eastAsia="zh-CN"/>
        </w:rPr>
        <w:t>六届人大一次</w:t>
      </w:r>
      <w:r>
        <w:rPr>
          <w:rFonts w:hint="eastAsia" w:ascii="方正小标宋简体" w:hAnsi="文星标宋" w:eastAsia="方正小标宋简体"/>
          <w:sz w:val="44"/>
          <w:szCs w:val="40"/>
        </w:rPr>
        <w:t>会议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文星标宋" w:eastAsia="方正小标宋简体"/>
          <w:sz w:val="44"/>
          <w:szCs w:val="40"/>
          <w:lang w:val="en-US" w:eastAsia="zh-CN"/>
        </w:rPr>
      </w:pPr>
      <w:bookmarkStart w:id="0" w:name="_GoBack"/>
      <w:r>
        <w:rPr>
          <w:rFonts w:hint="eastAsia" w:ascii="方正小标宋简体" w:hAnsi="文星标宋" w:eastAsia="方正小标宋简体"/>
          <w:sz w:val="44"/>
          <w:szCs w:val="40"/>
        </w:rPr>
        <w:t>第</w:t>
      </w:r>
      <w:r>
        <w:rPr>
          <w:rFonts w:hint="eastAsia" w:ascii="方正小标宋简体" w:hAnsi="文星标宋" w:eastAsia="方正小标宋简体"/>
          <w:sz w:val="44"/>
          <w:szCs w:val="40"/>
          <w:lang w:val="en-US" w:eastAsia="zh-CN"/>
        </w:rPr>
        <w:t>95</w:t>
      </w:r>
      <w:r>
        <w:rPr>
          <w:rFonts w:hint="eastAsia" w:ascii="方正小标宋简体" w:hAnsi="文星标宋" w:eastAsia="方正小标宋简体"/>
          <w:sz w:val="44"/>
          <w:szCs w:val="40"/>
        </w:rPr>
        <w:t>号建议</w:t>
      </w:r>
      <w:bookmarkEnd w:id="0"/>
      <w:r>
        <w:rPr>
          <w:rFonts w:hint="eastAsia" w:ascii="方正小标宋简体" w:hAnsi="文星标宋" w:eastAsia="方正小标宋简体"/>
          <w:sz w:val="44"/>
          <w:szCs w:val="40"/>
        </w:rPr>
        <w:t>的办理报告</w:t>
      </w:r>
      <w:r>
        <w:rPr>
          <w:rFonts w:hint="eastAsia" w:ascii="方正小标宋简体" w:hAnsi="文星标宋" w:eastAsia="方正小标宋简体"/>
          <w:sz w:val="44"/>
          <w:szCs w:val="40"/>
          <w:lang w:eastAsia="zh-CN"/>
        </w:rPr>
        <w:t>（</w:t>
      </w:r>
      <w:r>
        <w:rPr>
          <w:rFonts w:hint="eastAsia" w:ascii="方正小标宋简体" w:hAnsi="文星标宋" w:eastAsia="方正小标宋简体"/>
          <w:sz w:val="44"/>
          <w:szCs w:val="40"/>
          <w:lang w:val="en-US" w:eastAsia="zh-CN"/>
        </w:rPr>
        <w:t>A</w:t>
      </w:r>
      <w:r>
        <w:rPr>
          <w:rFonts w:hint="eastAsia" w:ascii="方正小标宋简体" w:hAnsi="文星标宋" w:eastAsia="方正小标宋简体"/>
          <w:sz w:val="44"/>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闫书霞代表：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lang w:eastAsia="zh-CN"/>
        </w:rPr>
      </w:pPr>
      <w:r>
        <w:rPr>
          <w:rFonts w:hint="eastAsia" w:ascii="仿宋_GB2312" w:hAnsi="仿宋_GB2312" w:eastAsia="仿宋_GB2312" w:cs="仿宋_GB2312"/>
          <w:sz w:val="32"/>
          <w:szCs w:val="40"/>
          <w:lang w:val="en-US" w:eastAsia="zh-CN"/>
        </w:rPr>
        <w:t>您提出的“关于复耕复产后确保当地农民增收及种地积极性的建议”已收悉，现将办理情况报告如下：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一、相关工作开展情况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合作社发展现状。我区现有区级以上农民专业合作社示范社</w:t>
      </w:r>
      <w:r>
        <w:rPr>
          <w:rFonts w:hint="eastAsia" w:ascii="仿宋_GB2312" w:hAnsi="仿宋_GB2312" w:eastAsia="仿宋_GB2312" w:cs="仿宋_GB2312"/>
          <w:b w:val="0"/>
          <w:bCs w:val="0"/>
          <w:sz w:val="32"/>
          <w:szCs w:val="32"/>
          <w:lang w:val="en-US" w:eastAsia="zh-CN"/>
        </w:rPr>
        <w:t>28家，其中国家级9家，市级6家，区级13家，成立农民专业合作社联合社2家。西瓜专业合作社10家，果品专业合作社3家，养殖专业合作社3家，蔬菜专业合作社12家。按照市区相关政策，多年来持续通过流通奖励、品牌建设、初加工、市场营销等方面给予合作社支持。2021年，我区2家合作社入选中国农民合作社500强，其中庞农兴农产品产销合作社排名北京市第一。北京凤河联盈农产品农业专业合作社联合社荣获“全国农业社会化服务创新试点”称号。</w:t>
      </w:r>
      <w:r>
        <w:rPr>
          <w:rFonts w:hint="eastAsia" w:ascii="仿宋_GB2312" w:hAnsi="仿宋_GB2312" w:eastAsia="仿宋_GB2312" w:cs="仿宋_GB2312"/>
          <w:sz w:val="32"/>
          <w:szCs w:val="32"/>
          <w:lang w:val="en-US" w:eastAsia="zh-CN"/>
        </w:rPr>
        <w:t>通过统一组织、统一管理、统一服务、统一物资、统一收购“五统一”的合作管理模式，充分发挥合作社“纽带”作用，把社员和农户凝聚起来。2021年28家区级以上示范社年经营收入达到2000余万元，新增57个固定及流动就业岗位，为社员分红共计570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bCs/>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eastAsia="仿宋_GB2312"/>
          <w:bCs/>
          <w:color w:val="000000"/>
          <w:kern w:val="0"/>
          <w:sz w:val="32"/>
          <w:szCs w:val="32"/>
          <w:lang w:val="en-US" w:eastAsia="zh-CN"/>
        </w:rPr>
        <w:t>农业科技工作。一是人才队伍建设。推进农村实用人才协会建设，组织30名优秀实用人才带头人参加中组部、农业部农村实用人才带头人示范培训。组织推荐“大兴区优秀科技工作者”3名（已获评）；组织推荐2021年度农民教育培训“百优保供先锋”1名（已获评）；组织推荐</w:t>
      </w:r>
      <w:r>
        <w:rPr>
          <w:rFonts w:hint="default" w:ascii="仿宋_GB2312" w:eastAsia="仿宋_GB2312"/>
          <w:bCs/>
          <w:color w:val="000000"/>
          <w:kern w:val="0"/>
          <w:sz w:val="32"/>
          <w:szCs w:val="32"/>
          <w:lang w:val="en-US" w:eastAsia="zh-CN"/>
        </w:rPr>
        <w:t>2021年北京市农村实用人才优秀创业项目</w:t>
      </w:r>
      <w:r>
        <w:rPr>
          <w:rFonts w:hint="eastAsia" w:ascii="仿宋_GB2312" w:eastAsia="仿宋_GB2312"/>
          <w:bCs/>
          <w:color w:val="000000"/>
          <w:kern w:val="0"/>
          <w:sz w:val="32"/>
          <w:szCs w:val="32"/>
          <w:lang w:val="en-US" w:eastAsia="zh-CN"/>
        </w:rPr>
        <w:t>4个，其中2项获评市级奖项。二是农业科技能力提升。2021年创建1个农业科技示范基地，示范推广3项绿色农业实用技术，培养40名农业科技示范主体，80名基层农技推广人员和10个新型生产经营主体，进一步提升其科技服务水平。推荐申报28家北京市农业科技示范基地。三是开展农民培训。推进新型职业农民培育工作，</w:t>
      </w:r>
      <w:r>
        <w:rPr>
          <w:rFonts w:hint="eastAsia" w:ascii="仿宋_GB2312" w:eastAsia="仿宋_GB2312"/>
          <w:bCs/>
          <w:color w:val="000000"/>
          <w:kern w:val="0"/>
          <w:sz w:val="32"/>
          <w:szCs w:val="32"/>
          <w:lang w:val="zh-CN" w:eastAsia="zh-CN"/>
        </w:rPr>
        <w:t>对我区</w:t>
      </w:r>
      <w:r>
        <w:rPr>
          <w:rFonts w:hint="eastAsia" w:ascii="仿宋_GB2312" w:eastAsia="仿宋_GB2312"/>
          <w:bCs/>
          <w:color w:val="000000"/>
          <w:kern w:val="0"/>
          <w:sz w:val="32"/>
          <w:szCs w:val="32"/>
          <w:lang w:val="en-US" w:eastAsia="zh-CN"/>
        </w:rPr>
        <w:t>50名</w:t>
      </w:r>
      <w:r>
        <w:rPr>
          <w:rFonts w:hint="eastAsia" w:ascii="仿宋_GB2312" w:eastAsia="仿宋_GB2312"/>
          <w:bCs/>
          <w:color w:val="000000"/>
          <w:kern w:val="0"/>
          <w:sz w:val="32"/>
          <w:szCs w:val="32"/>
          <w:lang w:val="zh-CN" w:eastAsia="zh-CN"/>
        </w:rPr>
        <w:t>新型农业经营主体进行</w:t>
      </w:r>
      <w:r>
        <w:rPr>
          <w:rFonts w:hint="eastAsia" w:ascii="仿宋_GB2312" w:eastAsia="仿宋_GB2312"/>
          <w:bCs/>
          <w:color w:val="000000"/>
          <w:kern w:val="0"/>
          <w:sz w:val="32"/>
          <w:szCs w:val="32"/>
          <w:lang w:val="en-US" w:eastAsia="zh-CN"/>
        </w:rPr>
        <w:t>5天综合素质提升培训，并建档入库。做好高素质农民技能提升培训，完成全区种植业生产和农机操作技能提升培训2638人次。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产销对接工作。指导生产经营主体加大产销对接工作力度，以农民专业合作社、涉农企业、标准化基地、规模园区为重点，带动周边社员、农户开展农超、农社、农企、农餐产销对接。同时，举办“直播</w:t>
      </w:r>
      <w:r>
        <w:rPr>
          <w:rFonts w:hint="eastAsia" w:ascii="仿宋_GB2312" w:hAnsi="仿宋_GB2312" w:eastAsia="仿宋_GB2312" w:cs="仿宋_GB2312"/>
          <w:b w:val="0"/>
          <w:bCs w:val="0"/>
          <w:sz w:val="32"/>
          <w:szCs w:val="32"/>
          <w:lang w:val="en-US" w:eastAsia="zh-CN"/>
        </w:rPr>
        <w:t>+短视频制作”培训班，帮助生产经营主体利用互联网、手机这类“新农具”拓展</w:t>
      </w:r>
      <w:r>
        <w:rPr>
          <w:rFonts w:hint="eastAsia" w:ascii="仿宋_GB2312" w:hAnsi="仿宋_GB2312" w:eastAsia="仿宋_GB2312" w:cs="仿宋_GB2312"/>
          <w:b w:val="0"/>
          <w:bCs w:val="0"/>
          <w:sz w:val="32"/>
          <w:szCs w:val="32"/>
          <w:lang w:eastAsia="zh-CN"/>
        </w:rPr>
        <w:t>多元化销售渠道。目前，多家合作社与家乐福、盒马、京东、美团、首航超市、金融机构及航司等多类企业进行对接。</w:t>
      </w:r>
      <w:r>
        <w:rPr>
          <w:rFonts w:hint="eastAsia" w:ascii="仿宋_GB2312" w:hAnsi="仿宋_GB2312" w:eastAsia="仿宋_GB2312" w:cs="仿宋_GB2312"/>
          <w:b w:val="0"/>
          <w:bCs w:val="0"/>
          <w:sz w:val="32"/>
          <w:szCs w:val="32"/>
          <w:lang w:val="en-US" w:eastAsia="zh-CN"/>
        </w:rPr>
        <w:t>2021年，与产促中心、商务局共同举办产销对接活动，通过带领企业参观园区，进行产品品鉴等活动，搭建起合作社、农业园区、生产大户与头部企业的桥梁，促进产地与销地、采购商与供货商、生产者与消费者的有效对接。</w:t>
      </w:r>
      <w:r>
        <w:rPr>
          <w:rFonts w:hint="eastAsia" w:ascii="仿宋_GB2312" w:hAnsi="仿宋_GB2312" w:eastAsia="仿宋_GB2312" w:cs="仿宋_GB2312"/>
          <w:sz w:val="32"/>
          <w:szCs w:val="40"/>
          <w:lang w:val="en-US" w:eastAsia="zh-CN"/>
        </w:rPr>
        <w:t>2022年，组织生产经营主体参与了西瓜节、线上直播等各类品牌、产品推介活动。通过线上线下齐发力，精准对接市场，实现品牌价值，助农增收致富。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4.相关政策支持。针对符合条件的本地农业企业，按照相关政策给予贷款贴息诚信奖励。此外，近两年，对符合支持方向的市级以上农民专业合作社开展市场营销相关工作的，通过项目给予一定比例的资金支持。</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二、下一步工作计划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1.持续加强对农民专业合作社的培育，特别是提高示范社的带动作用，引导示范社在规范提升生产管理水平的同时，做好对社员及农户产前、产中、产后的服务指导。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2.持续推进农业科技和人才培养工作，加强科技创新能力，开展科技示范基地建设、农业标准化基地建设，进一步提高农业科技水平和标准化种植水平。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持续做好产销对接指导与服务工作，通过组织园区、合作社参加各类推介活动、展销活动，进一步加大本区优质农产品及品牌的宣传力度。通过组织企业走进园区、举办产销对接会等形式为农产品供需双方搭建合作交流的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b w:val="0"/>
          <w:bCs w:val="0"/>
          <w:kern w:val="2"/>
          <w:sz w:val="32"/>
          <w:szCs w:val="32"/>
          <w:lang w:val="en-US" w:eastAsia="zh-CN" w:bidi="ar-SA"/>
        </w:rPr>
        <w:t>4.持续加大惠农惠企政策的宣传力度，落实普惠金融政策，激发生产经营主体创业创新热情，缓解贷款压力。落实各级惠农惠企政策，做好宣传和解读，扩大政策知晓率及认可度，切实推动政策落地见效。</w:t>
      </w:r>
    </w:p>
    <w:p>
      <w:pPr>
        <w:ind w:firstLine="640" w:firstLineChars="200"/>
        <w:rPr>
          <w:rFonts w:hint="eastAsia" w:ascii="仿宋_GB2312" w:eastAsia="仿宋_GB2312"/>
          <w:sz w:val="32"/>
        </w:rPr>
      </w:pPr>
    </w:p>
    <w:p>
      <w:pPr>
        <w:pStyle w:val="2"/>
        <w:rPr>
          <w:rFonts w:hint="eastAsia" w:ascii="仿宋_GB2312" w:eastAsia="仿宋_GB2312"/>
          <w:sz w:val="32"/>
        </w:rPr>
      </w:pPr>
    </w:p>
    <w:p>
      <w:pPr>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北京市大兴区农业农村局</w:t>
      </w:r>
    </w:p>
    <w:p>
      <w:pPr>
        <w:ind w:firstLine="640" w:firstLineChars="20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2022</w:t>
      </w:r>
      <w:r>
        <w:rPr>
          <w:rFonts w:hint="eastAsia" w:ascii="仿宋_GB2312" w:eastAsia="仿宋_GB2312"/>
          <w:sz w:val="32"/>
        </w:rPr>
        <w:t>年</w:t>
      </w:r>
      <w:r>
        <w:rPr>
          <w:rFonts w:hint="eastAsia" w:ascii="仿宋_GB2312" w:eastAsia="仿宋_GB2312"/>
          <w:sz w:val="32"/>
          <w:lang w:val="en-US" w:eastAsia="zh-CN"/>
        </w:rPr>
        <w:t>7</w:t>
      </w:r>
      <w:r>
        <w:rPr>
          <w:rFonts w:hint="eastAsia" w:ascii="仿宋_GB2312" w:eastAsia="仿宋_GB2312"/>
          <w:sz w:val="32"/>
        </w:rPr>
        <w:t>月</w:t>
      </w:r>
      <w:r>
        <w:rPr>
          <w:rFonts w:hint="eastAsia" w:ascii="仿宋_GB2312" w:eastAsia="仿宋_GB2312"/>
          <w:sz w:val="32"/>
          <w:lang w:val="en-US" w:eastAsia="zh-CN"/>
        </w:rPr>
        <w:t>5</w:t>
      </w:r>
      <w:r>
        <w:rPr>
          <w:rFonts w:hint="eastAsia" w:ascii="仿宋_GB2312" w:eastAsia="仿宋_GB2312"/>
          <w:sz w:val="32"/>
        </w:rPr>
        <w:t>日</w:t>
      </w:r>
    </w:p>
    <w:p>
      <w:pPr>
        <w:pStyle w:val="2"/>
        <w:rPr>
          <w:rFonts w:hint="eastAsia" w:ascii="仿宋_GB2312" w:eastAsia="仿宋_GB2312"/>
          <w:sz w:val="32"/>
        </w:rPr>
      </w:pPr>
    </w:p>
    <w:p>
      <w:pPr>
        <w:rPr>
          <w:rFonts w:hint="eastAsia" w:ascii="仿宋_GB2312" w:eastAsia="仿宋_GB2312"/>
          <w:sz w:val="32"/>
        </w:rPr>
      </w:pPr>
    </w:p>
    <w:p>
      <w:pPr>
        <w:pStyle w:val="2"/>
        <w:rPr>
          <w:rFonts w:hint="eastAsia" w:ascii="仿宋_GB2312" w:eastAsia="仿宋_GB2312"/>
          <w:sz w:val="32"/>
        </w:rPr>
      </w:pPr>
    </w:p>
    <w:p>
      <w:pPr>
        <w:rPr>
          <w:rFonts w:hint="eastAsia" w:ascii="仿宋_GB2312" w:eastAsia="仿宋_GB2312"/>
          <w:sz w:val="32"/>
        </w:rPr>
      </w:pPr>
    </w:p>
    <w:p>
      <w:pPr>
        <w:pStyle w:val="2"/>
        <w:rPr>
          <w:rFonts w:hint="eastAsia"/>
        </w:rPr>
      </w:pPr>
    </w:p>
    <w:p>
      <w:pPr>
        <w:ind w:firstLine="640" w:firstLineChars="200"/>
        <w:rPr>
          <w:rFonts w:hint="eastAsia" w:ascii="仿宋_GB2312" w:eastAsia="仿宋_GB2312"/>
          <w:sz w:val="32"/>
        </w:rPr>
      </w:pPr>
      <w:r>
        <w:rPr>
          <w:rFonts w:hint="eastAsia" w:ascii="仿宋_GB2312" w:eastAsia="仿宋_GB2312"/>
          <w:sz w:val="32"/>
        </w:rPr>
        <w:t>主管领导签发：</w:t>
      </w:r>
    </w:p>
    <w:p>
      <w:pPr>
        <w:ind w:firstLine="640" w:firstLineChars="200"/>
        <w:rPr>
          <w:rFonts w:hint="eastAsia" w:ascii="仿宋_GB2312" w:eastAsia="仿宋_GB2312"/>
          <w:sz w:val="32"/>
          <w:lang w:eastAsia="zh-CN"/>
        </w:rPr>
      </w:pPr>
      <w:r>
        <w:rPr>
          <w:rFonts w:hint="eastAsia" w:ascii="仿宋_GB2312" w:eastAsia="仿宋_GB2312"/>
          <w:sz w:val="32"/>
        </w:rPr>
        <w:t>承办人及联系电话：</w:t>
      </w:r>
      <w:r>
        <w:rPr>
          <w:rFonts w:hint="eastAsia" w:ascii="仿宋_GB2312" w:hAnsi="仿宋_GB2312" w:eastAsia="仿宋_GB2312" w:cs="仿宋_GB2312"/>
          <w:sz w:val="32"/>
          <w:szCs w:val="40"/>
          <w:lang w:val="en-US" w:eastAsia="zh-CN"/>
        </w:rPr>
        <w:t>裴昕 13699229266</w:t>
      </w:r>
    </w:p>
    <w:p>
      <w:pPr>
        <w:ind w:firstLine="640" w:firstLineChars="200"/>
        <w:rPr>
          <w:rFonts w:ascii="仿宋_GB2312" w:eastAsia="仿宋_GB2312"/>
          <w:sz w:val="32"/>
        </w:rPr>
      </w:pPr>
      <w:r>
        <w:rPr>
          <w:rFonts w:hint="eastAsia" w:ascii="仿宋_GB2312" w:eastAsia="仿宋_GB2312"/>
          <w:sz w:val="32"/>
        </w:rPr>
        <w:t>代表意见：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2"/>
          <w:sz w:val="32"/>
          <w:szCs w:val="32"/>
          <w:lang w:val="en-US" w:eastAsia="zh-CN" w:bidi="ar-SA"/>
        </w:rPr>
      </w:pPr>
    </w:p>
    <w:sectPr>
      <w:footerReference r:id="rId3" w:type="default"/>
      <w:pgSz w:w="11906" w:h="16838"/>
      <w:pgMar w:top="1440" w:right="1689" w:bottom="1440" w:left="168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92071"/>
    <w:rsid w:val="02391EA8"/>
    <w:rsid w:val="023F21A0"/>
    <w:rsid w:val="03816C51"/>
    <w:rsid w:val="062212AA"/>
    <w:rsid w:val="06A76489"/>
    <w:rsid w:val="07062F30"/>
    <w:rsid w:val="09E03C41"/>
    <w:rsid w:val="0A914DFA"/>
    <w:rsid w:val="0CE13A8F"/>
    <w:rsid w:val="0D291A9B"/>
    <w:rsid w:val="0DFC59CE"/>
    <w:rsid w:val="0EF83EAB"/>
    <w:rsid w:val="0F6314F5"/>
    <w:rsid w:val="10213632"/>
    <w:rsid w:val="108029A4"/>
    <w:rsid w:val="11FC5E80"/>
    <w:rsid w:val="139334E1"/>
    <w:rsid w:val="14D2145F"/>
    <w:rsid w:val="176132AD"/>
    <w:rsid w:val="179C069A"/>
    <w:rsid w:val="18355BD3"/>
    <w:rsid w:val="1AC558AE"/>
    <w:rsid w:val="1CA23933"/>
    <w:rsid w:val="1CCA3042"/>
    <w:rsid w:val="1D1536EE"/>
    <w:rsid w:val="1D462572"/>
    <w:rsid w:val="1ED62D7E"/>
    <w:rsid w:val="21094693"/>
    <w:rsid w:val="227A7224"/>
    <w:rsid w:val="257A2131"/>
    <w:rsid w:val="25D704AF"/>
    <w:rsid w:val="27B01649"/>
    <w:rsid w:val="283F5406"/>
    <w:rsid w:val="28B90865"/>
    <w:rsid w:val="28CA0AD9"/>
    <w:rsid w:val="29BA50C8"/>
    <w:rsid w:val="2B6D0962"/>
    <w:rsid w:val="2FC947B0"/>
    <w:rsid w:val="2FDFDEEA"/>
    <w:rsid w:val="2FFFA487"/>
    <w:rsid w:val="305623A9"/>
    <w:rsid w:val="31427796"/>
    <w:rsid w:val="353A3616"/>
    <w:rsid w:val="35717893"/>
    <w:rsid w:val="36082354"/>
    <w:rsid w:val="36FE78AA"/>
    <w:rsid w:val="37046F87"/>
    <w:rsid w:val="383F2B85"/>
    <w:rsid w:val="3A3108D4"/>
    <w:rsid w:val="3A7D4A2C"/>
    <w:rsid w:val="3B955049"/>
    <w:rsid w:val="3ED45189"/>
    <w:rsid w:val="3EF6C692"/>
    <w:rsid w:val="3FFA325B"/>
    <w:rsid w:val="40980C43"/>
    <w:rsid w:val="41276DE4"/>
    <w:rsid w:val="41F310AE"/>
    <w:rsid w:val="42A14ADB"/>
    <w:rsid w:val="44485EB4"/>
    <w:rsid w:val="456F4AAB"/>
    <w:rsid w:val="46347C27"/>
    <w:rsid w:val="482229EC"/>
    <w:rsid w:val="486F4BC4"/>
    <w:rsid w:val="48FE258E"/>
    <w:rsid w:val="4A396D6B"/>
    <w:rsid w:val="4B224B56"/>
    <w:rsid w:val="4B370C63"/>
    <w:rsid w:val="4C614B72"/>
    <w:rsid w:val="4C663E77"/>
    <w:rsid w:val="4C6752E9"/>
    <w:rsid w:val="4CD9604E"/>
    <w:rsid w:val="4F214A08"/>
    <w:rsid w:val="52156E09"/>
    <w:rsid w:val="521777BB"/>
    <w:rsid w:val="52541626"/>
    <w:rsid w:val="56060CDE"/>
    <w:rsid w:val="57B241D2"/>
    <w:rsid w:val="582B725A"/>
    <w:rsid w:val="59357E74"/>
    <w:rsid w:val="59DE2B1B"/>
    <w:rsid w:val="59FF7EF7"/>
    <w:rsid w:val="5E092071"/>
    <w:rsid w:val="61D1148E"/>
    <w:rsid w:val="622976AD"/>
    <w:rsid w:val="64804BAF"/>
    <w:rsid w:val="66CE576B"/>
    <w:rsid w:val="69425A93"/>
    <w:rsid w:val="6BAA6230"/>
    <w:rsid w:val="6C267C81"/>
    <w:rsid w:val="6DB67088"/>
    <w:rsid w:val="6DF029E6"/>
    <w:rsid w:val="6EFF4CEA"/>
    <w:rsid w:val="6F8F295C"/>
    <w:rsid w:val="6FB71065"/>
    <w:rsid w:val="763E20B1"/>
    <w:rsid w:val="789B36D3"/>
    <w:rsid w:val="792B6230"/>
    <w:rsid w:val="7A7375AB"/>
    <w:rsid w:val="7FF51D59"/>
    <w:rsid w:val="B1FAAB80"/>
    <w:rsid w:val="BFFCDAA0"/>
    <w:rsid w:val="EFFF854C"/>
    <w:rsid w:val="FBD7D788"/>
    <w:rsid w:val="FCFBE836"/>
    <w:rsid w:val="FFCEEB54"/>
    <w:rsid w:val="FFFFD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3"/>
    <w:basedOn w:val="1"/>
    <w:next w:val="1"/>
    <w:semiHidden/>
    <w:qFormat/>
    <w:uiPriority w:val="99"/>
    <w:pPr>
      <w:ind w:left="420"/>
    </w:pPr>
    <w:rPr>
      <w:rFonts w:ascii="??" w:hAnsi="??" w:cs="??"/>
      <w:b/>
      <w:bCs/>
      <w:sz w:val="30"/>
      <w:szCs w:val="30"/>
    </w:rPr>
  </w:style>
  <w:style w:type="paragraph" w:styleId="4">
    <w:name w:val="Body Text"/>
    <w:basedOn w:val="1"/>
    <w:next w:val="1"/>
    <w:qFormat/>
    <w:uiPriority w:val="0"/>
    <w:rPr>
      <w:rFonts w:eastAsia="仿宋_GB2312"/>
      <w:sz w:val="32"/>
    </w:rPr>
  </w:style>
  <w:style w:type="paragraph" w:styleId="5">
    <w:name w:val="Body Text Indent"/>
    <w:basedOn w:val="1"/>
    <w:unhideWhenUsed/>
    <w:qFormat/>
    <w:uiPriority w:val="99"/>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Body Text First Indent 2"/>
    <w:basedOn w:val="5"/>
    <w:qFormat/>
    <w:uiPriority w:val="0"/>
    <w:pPr>
      <w:spacing w:after="0"/>
      <w:ind w:left="0" w:leftChars="0" w:firstLine="420" w:firstLineChars="200"/>
    </w:pPr>
    <w:rPr>
      <w:rFonts w:ascii="Times New Roman" w:hAnsi="Times New Roman"/>
      <w:szCs w:val="24"/>
    </w:rPr>
  </w:style>
  <w:style w:type="character" w:styleId="13">
    <w:name w:val="Emphasis"/>
    <w:basedOn w:val="12"/>
    <w:qFormat/>
    <w:uiPriority w:val="0"/>
    <w:rPr>
      <w:i/>
    </w:r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2022-03-10T19:41:00Z</dcterms:created>
  <dc:creator>政府联络科</dc:creator>
  <cp:lastModifiedBy>user</cp:lastModifiedBy>
  <dcterms:modified xsi:type="dcterms:W3CDTF">2022-07-14T15:11:17Z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580DB586839841C49D282EDFD1235BBD</vt:lpwstr>
  </property>
</Properties>
</file>