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mc:AlternateContent>
          <mc:Choice Requires="wps">
            <w:drawing>
              <wp:anchor distT="0" distB="0" distL="114300" distR="114300" simplePos="0" relativeHeight="251660288" behindDoc="0" locked="0" layoutInCell="1" allowOverlap="1">
                <wp:simplePos x="0" y="0"/>
                <wp:positionH relativeFrom="column">
                  <wp:posOffset>3481705</wp:posOffset>
                </wp:positionH>
                <wp:positionV relativeFrom="paragraph">
                  <wp:posOffset>-936625</wp:posOffset>
                </wp:positionV>
                <wp:extent cx="2743200" cy="1089660"/>
                <wp:effectExtent l="0" t="0" r="0" b="15240"/>
                <wp:wrapSquare wrapText="bothSides"/>
                <wp:docPr id="4" name="文本框 11"/>
                <wp:cNvGraphicFramePr/>
                <a:graphic xmlns:a="http://schemas.openxmlformats.org/drawingml/2006/main">
                  <a:graphicData uri="http://schemas.microsoft.com/office/word/2010/wordprocessingShape">
                    <wps:wsp>
                      <wps:cNvSpPr txBox="1"/>
                      <wps:spPr>
                        <a:xfrm>
                          <a:off x="0" y="0"/>
                          <a:ext cx="2743200" cy="1089660"/>
                        </a:xfrm>
                        <a:prstGeom prst="rect">
                          <a:avLst/>
                        </a:prstGeom>
                        <a:solidFill>
                          <a:srgbClr val="FFFFFF"/>
                        </a:solidFill>
                        <a:ln>
                          <a:noFill/>
                        </a:ln>
                      </wps:spPr>
                      <wps:txbx>
                        <w:txbxContent>
                          <w:p>
                            <w:pPr>
                              <w:jc w:val="right"/>
                            </w:pPr>
                            <w:r>
                              <w:rPr>
                                <w:rFonts w:hint="eastAsia" w:ascii="黑体" w:eastAsia="黑体"/>
                              </w:rPr>
                              <w:t>向社会公开</w:t>
                            </w:r>
                          </w:p>
                        </w:txbxContent>
                      </wps:txbx>
                      <wps:bodyPr wrap="square" upright="1"/>
                    </wps:wsp>
                  </a:graphicData>
                </a:graphic>
              </wp:anchor>
            </w:drawing>
          </mc:Choice>
          <mc:Fallback>
            <w:pict>
              <v:shape id="文本框 11" o:spid="_x0000_s1026" o:spt="202" type="#_x0000_t202" style="position:absolute;left:0pt;margin-left:274.15pt;margin-top:-73.75pt;height:85.8pt;width:216pt;mso-wrap-distance-bottom:0pt;mso-wrap-distance-left:9pt;mso-wrap-distance-right:9pt;mso-wrap-distance-top:0pt;z-index:251660288;mso-width-relative:page;mso-height-relative:page;" fillcolor="#FFFFFF" filled="t" stroked="f" coordsize="21600,21600" o:gfxdata="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3&#10;sGuv2QAAAAsBAAAPAAAAAAAAAAEAIAAAACIAAABkcnMvZG93bnJldi54bWxQSwECFAAUAAAACACH&#10;TuJAvV8UebEBAAA5AwAADgAAAAAAAAABACAAAAAoAQAAZHJzL2Uyb0RvYy54bWxQSwUGAAAAAAYA&#10;BgBZAQAASwUAAAAA&#10;">
                <v:fill on="t" focussize="0,0"/>
                <v:stroke on="f"/>
                <v:imagedata o:title=""/>
                <o:lock v:ext="edit" aspectratio="f"/>
                <v:textbox>
                  <w:txbxContent>
                    <w:p>
                      <w:pPr>
                        <w:jc w:val="right"/>
                      </w:pPr>
                      <w:r>
                        <w:rPr>
                          <w:rFonts w:hint="eastAsia" w:ascii="黑体" w:eastAsia="黑体"/>
                        </w:rPr>
                        <w:t>向社会公开</w:t>
                      </w:r>
                    </w:p>
                  </w:txbxContent>
                </v:textbox>
                <w10:wrap type="square"/>
              </v:shape>
            </w:pict>
          </mc:Fallback>
        </mc:AlternateContent>
      </w:r>
    </w:p>
    <w:p>
      <w:pPr>
        <w:spacing w:line="560" w:lineRule="exact"/>
        <w:jc w:val="both"/>
        <w:rPr>
          <w:rFonts w:ascii="方正小标宋简体" w:hAnsi="华文中宋" w:eastAsia="方正小标宋简体"/>
          <w:sz w:val="44"/>
          <w:szCs w:val="44"/>
        </w:rPr>
      </w:pPr>
    </w:p>
    <w:p>
      <w:pPr>
        <w:pStyle w:val="2"/>
      </w:pPr>
      <w:bookmarkStart w:id="0" w:name="_GoBack"/>
      <w:bookmarkEnd w:id="0"/>
    </w:p>
    <w:p>
      <w:pPr>
        <w:snapToGrid w:val="0"/>
        <w:spacing w:line="560" w:lineRule="exact"/>
        <w:ind w:left="629"/>
        <w:jc w:val="center"/>
        <w:rPr>
          <w:rFonts w:ascii="方正小标宋简体" w:eastAsia="方正小标宋简体"/>
          <w:sz w:val="44"/>
          <w:szCs w:val="44"/>
        </w:rPr>
      </w:pPr>
      <w:r>
        <w:rPr>
          <w:rFonts w:hint="eastAsia" w:ascii="方正小标宋简体" w:hAnsi="华文中宋" w:eastAsia="方正小标宋简体"/>
          <w:sz w:val="44"/>
          <w:szCs w:val="44"/>
        </w:rPr>
        <w:t>北京市大兴区第</w:t>
      </w:r>
      <w:r>
        <w:rPr>
          <w:rFonts w:hint="eastAsia" w:ascii="方正小标宋简体" w:eastAsia="方正小标宋简体"/>
          <w:sz w:val="44"/>
          <w:szCs w:val="44"/>
        </w:rPr>
        <w:t>六</w:t>
      </w:r>
      <w:r>
        <w:rPr>
          <w:rFonts w:hint="eastAsia" w:ascii="方正小标宋简体" w:hAnsi="华文中宋" w:eastAsia="方正小标宋简体"/>
          <w:sz w:val="44"/>
          <w:szCs w:val="44"/>
        </w:rPr>
        <w:t>届人民代表大会第一次会议第</w:t>
      </w:r>
      <w:r>
        <w:rPr>
          <w:rFonts w:hint="eastAsia" w:ascii="方正小标宋简体" w:eastAsia="方正小标宋简体"/>
          <w:sz w:val="44"/>
          <w:szCs w:val="44"/>
        </w:rPr>
        <w:t>1</w:t>
      </w:r>
      <w:r>
        <w:rPr>
          <w:rFonts w:ascii="方正小标宋简体" w:eastAsia="方正小标宋简体"/>
          <w:sz w:val="44"/>
          <w:szCs w:val="44"/>
        </w:rPr>
        <w:t>47</w:t>
      </w:r>
      <w:r>
        <w:rPr>
          <w:rFonts w:hint="eastAsia" w:ascii="方正小标宋简体" w:hAnsi="华文中宋" w:eastAsia="方正小标宋简体"/>
          <w:sz w:val="44"/>
          <w:szCs w:val="44"/>
        </w:rPr>
        <w:t>号建议的办理报告</w:t>
      </w:r>
    </w:p>
    <w:p>
      <w:pPr>
        <w:snapToGrid w:val="0"/>
        <w:spacing w:line="560" w:lineRule="exact"/>
        <w:rPr>
          <w:rFonts w:ascii="黑体" w:hAnsi="华文中宋" w:eastAsia="黑体"/>
        </w:rPr>
      </w:pPr>
    </w:p>
    <w:p>
      <w:pPr>
        <w:snapToGrid w:val="0"/>
        <w:spacing w:line="560" w:lineRule="exact"/>
        <w:rPr>
          <w:rFonts w:ascii="仿宋" w:hAnsi="仿宋" w:eastAsia="仿宋"/>
        </w:rPr>
      </w:pPr>
      <w:r>
        <w:rPr>
          <w:rFonts w:hint="eastAsia" w:ascii="仿宋" w:hAnsi="仿宋" w:eastAsia="仿宋"/>
        </w:rPr>
        <w:t>赵冬梅代表：</w:t>
      </w:r>
      <w:r>
        <w:rPr>
          <w:rFonts w:ascii="仿宋" w:hAnsi="仿宋" w:eastAsia="仿宋"/>
        </w:rPr>
        <w:t xml:space="preserve"> </w:t>
      </w:r>
    </w:p>
    <w:p>
      <w:pPr>
        <w:snapToGrid w:val="0"/>
        <w:spacing w:line="560" w:lineRule="exact"/>
        <w:ind w:firstLine="640" w:firstLineChars="200"/>
        <w:rPr>
          <w:rFonts w:ascii="仿宋" w:hAnsi="仿宋" w:eastAsia="仿宋"/>
        </w:rPr>
      </w:pPr>
      <w:r>
        <w:rPr>
          <w:rFonts w:hint="eastAsia" w:ascii="仿宋" w:hAnsi="仿宋" w:eastAsia="仿宋"/>
        </w:rPr>
        <w:t>您提出的关于“打通瀛海镇镇区中街现状断头路”的建议收悉，我们会同经开区地区协同事务局、瀛海镇人民政府等部门进行了认真研究，现就有关情况答复如下：</w:t>
      </w:r>
    </w:p>
    <w:p>
      <w:pPr>
        <w:snapToGrid w:val="0"/>
        <w:spacing w:line="560" w:lineRule="exact"/>
        <w:ind w:firstLine="640" w:firstLineChars="200"/>
        <w:rPr>
          <w:rFonts w:ascii="仿宋" w:hAnsi="仿宋" w:eastAsia="仿宋"/>
        </w:rPr>
      </w:pPr>
      <w:r>
        <w:rPr>
          <w:rFonts w:hint="eastAsia" w:ascii="仿宋" w:hAnsi="仿宋" w:eastAsia="仿宋"/>
        </w:rPr>
        <w:t>大兴区瀛海镇镇区中街规划为城市次干路，红线宽30米。经了解，落实《北京市发展和改革委员会关于大兴区瀛海镇镇区中街道路工程项目建议书（代可行性研究报告）的批复》，瀛海镇镇区中街（西环路-东区环路）路段目前已完成建设工作。瀛海镇镇区中街（瀛兴-博兴西）路段（道路名称以后续道路命名通知为准）暂未启动建设工作。</w:t>
      </w:r>
    </w:p>
    <w:p>
      <w:pPr>
        <w:snapToGrid w:val="0"/>
        <w:spacing w:line="560" w:lineRule="exact"/>
        <w:ind w:firstLine="640" w:firstLineChars="200"/>
        <w:rPr>
          <w:rFonts w:ascii="仿宋" w:hAnsi="仿宋" w:eastAsia="仿宋"/>
        </w:rPr>
      </w:pPr>
      <w:r>
        <w:rPr>
          <w:rFonts w:hint="eastAsia" w:ascii="仿宋" w:hAnsi="仿宋" w:eastAsia="仿宋"/>
        </w:rPr>
        <w:t>依据《北京市人民政府关于由北京经济技术开发区管理委员会行使部分行政权力和办理部分公共服务事项的决定》（京政发〔2019〕23号），该地区自2019年12月31日由经开区管委会行使部分行政权力，经开区管委会接手该地区规划建设工作后，高度重视该地区基础设施建设工作，瀛海镇区中街东延（瀛兴-博兴西）项目已列入《优化提升亦庄新城新扩区域基础设施和公共服务三年行动计划（</w:t>
      </w:r>
      <w:r>
        <w:rPr>
          <w:rFonts w:ascii="仿宋" w:hAnsi="仿宋" w:eastAsia="仿宋"/>
        </w:rPr>
        <w:t>2021-2023</w:t>
      </w:r>
      <w:r>
        <w:rPr>
          <w:rFonts w:hint="eastAsia" w:ascii="仿宋" w:hAnsi="仿宋" w:eastAsia="仿宋"/>
        </w:rPr>
        <w:t>年）》项目储备库，明确责任单位为经开区土地储备与建设服务中心，建设内容包括道路、综合管网、照明、绿化等，后续将按照经开区管委会实施计划有序推进道路建设。</w:t>
      </w:r>
    </w:p>
    <w:p>
      <w:pPr>
        <w:snapToGrid w:val="0"/>
        <w:spacing w:line="560" w:lineRule="exact"/>
        <w:rPr>
          <w:rFonts w:ascii="仿宋" w:hAnsi="仿宋" w:eastAsia="仿宋"/>
        </w:rPr>
      </w:pPr>
    </w:p>
    <w:p>
      <w:pPr>
        <w:snapToGrid w:val="0"/>
        <w:spacing w:line="560" w:lineRule="exact"/>
        <w:rPr>
          <w:rFonts w:ascii="仿宋" w:hAnsi="仿宋" w:eastAsia="仿宋"/>
        </w:rPr>
      </w:pPr>
    </w:p>
    <w:p>
      <w:pPr>
        <w:snapToGrid w:val="0"/>
        <w:spacing w:line="560" w:lineRule="exact"/>
        <w:rPr>
          <w:rFonts w:ascii="仿宋" w:hAnsi="仿宋" w:eastAsia="仿宋"/>
        </w:rPr>
      </w:pPr>
    </w:p>
    <w:p>
      <w:pPr>
        <w:snapToGrid w:val="0"/>
        <w:spacing w:line="560" w:lineRule="exact"/>
        <w:ind w:firstLine="4480" w:firstLineChars="1400"/>
        <w:rPr>
          <w:rFonts w:ascii="仿宋" w:hAnsi="仿宋" w:eastAsia="仿宋"/>
          <w:b/>
        </w:rPr>
      </w:pPr>
      <w:r>
        <w:rPr>
          <w:rFonts w:hint="eastAsia" w:ascii="仿宋" w:hAnsi="仿宋" w:eastAsia="仿宋"/>
        </w:rPr>
        <w:t>市规划自然资源委经开区分局</w:t>
      </w:r>
    </w:p>
    <w:p>
      <w:pPr>
        <w:snapToGrid w:val="0"/>
        <w:spacing w:line="560" w:lineRule="exact"/>
        <w:ind w:firstLine="5440" w:firstLineChars="1700"/>
        <w:rPr>
          <w:rFonts w:ascii="仿宋" w:hAnsi="仿宋" w:eastAsia="仿宋"/>
        </w:rPr>
      </w:pPr>
      <w:r>
        <w:rPr>
          <w:rFonts w:hint="eastAsia" w:ascii="仿宋" w:hAnsi="仿宋" w:eastAsia="仿宋"/>
        </w:rPr>
        <w:t>2</w:t>
      </w:r>
      <w:r>
        <w:rPr>
          <w:rFonts w:ascii="仿宋" w:hAnsi="仿宋" w:eastAsia="仿宋"/>
        </w:rPr>
        <w:t>022</w:t>
      </w:r>
      <w:r>
        <w:rPr>
          <w:rFonts w:hint="eastAsia" w:ascii="仿宋" w:hAnsi="仿宋" w:eastAsia="仿宋"/>
        </w:rPr>
        <w:t>年</w:t>
      </w:r>
      <w:r>
        <w:rPr>
          <w:rFonts w:ascii="仿宋" w:hAnsi="仿宋" w:eastAsia="仿宋"/>
        </w:rPr>
        <w:t>6</w:t>
      </w:r>
      <w:r>
        <w:rPr>
          <w:rFonts w:hint="eastAsia" w:ascii="仿宋" w:hAnsi="仿宋" w:eastAsia="仿宋"/>
        </w:rPr>
        <w:t>月</w:t>
      </w:r>
      <w:r>
        <w:rPr>
          <w:rFonts w:ascii="仿宋" w:hAnsi="仿宋" w:eastAsia="仿宋"/>
        </w:rPr>
        <w:t>20</w:t>
      </w:r>
      <w:r>
        <w:rPr>
          <w:rFonts w:hint="eastAsia" w:ascii="仿宋" w:hAnsi="仿宋" w:eastAsia="仿宋"/>
        </w:rPr>
        <w:t>日</w:t>
      </w:r>
    </w:p>
    <w:p>
      <w:pPr>
        <w:snapToGrid w:val="0"/>
        <w:spacing w:line="560" w:lineRule="exact"/>
        <w:ind w:left="960" w:leftChars="300" w:firstLine="4988" w:firstLineChars="1559"/>
        <w:rPr>
          <w:rFonts w:ascii="仿宋" w:hAnsi="仿宋" w:eastAsia="仿宋"/>
        </w:rPr>
      </w:pPr>
    </w:p>
    <w:p>
      <w:pPr>
        <w:snapToGrid w:val="0"/>
        <w:spacing w:after="187" w:afterLines="60" w:line="560" w:lineRule="exact"/>
        <w:rPr>
          <w:rFonts w:ascii="仿宋" w:hAnsi="仿宋" w:eastAsia="仿宋"/>
          <w:bCs/>
        </w:rPr>
      </w:pPr>
      <w:r>
        <w:rPr>
          <w:rFonts w:hint="eastAsia" w:ascii="仿宋" w:hAnsi="仿宋" w:eastAsia="仿宋"/>
          <w:bCs/>
        </w:rPr>
        <w:t>主管领导签发：郝萱</w:t>
      </w:r>
    </w:p>
    <w:p>
      <w:pPr>
        <w:snapToGrid w:val="0"/>
        <w:spacing w:after="187" w:afterLines="60" w:line="560" w:lineRule="exact"/>
        <w:rPr>
          <w:rFonts w:ascii="仿宋" w:hAnsi="仿宋" w:eastAsia="仿宋"/>
          <w:bCs/>
        </w:rPr>
      </w:pPr>
      <w:r>
        <w:rPr>
          <w:rFonts w:hint="eastAsia" w:ascii="仿宋" w:hAnsi="仿宋" w:eastAsia="仿宋"/>
          <w:bCs/>
        </w:rPr>
        <w:t>承办人及联系方式：李奕宇，8</w:t>
      </w:r>
      <w:r>
        <w:rPr>
          <w:rFonts w:ascii="仿宋" w:hAnsi="仿宋" w:eastAsia="仿宋"/>
          <w:bCs/>
        </w:rPr>
        <w:t>7227632</w:t>
      </w:r>
    </w:p>
    <w:p>
      <w:pPr>
        <w:snapToGrid w:val="0"/>
        <w:spacing w:after="187" w:afterLines="60" w:line="560" w:lineRule="exact"/>
        <w:rPr>
          <w:rFonts w:ascii="仿宋" w:hAnsi="仿宋" w:eastAsia="仿宋"/>
          <w:bCs/>
        </w:rPr>
      </w:pPr>
      <w:r>
        <w:rPr>
          <w:rFonts w:hint="eastAsia" w:ascii="仿宋" w:hAnsi="仿宋" w:eastAsia="仿宋"/>
          <w:bCs/>
        </w:rPr>
        <w:t>代表意见：原则同意</w:t>
      </w:r>
    </w:p>
    <w:p>
      <w:pPr>
        <w:snapToGrid w:val="0"/>
        <w:spacing w:after="187" w:afterLines="60" w:line="560" w:lineRule="exact"/>
        <w:rPr>
          <w:rFonts w:ascii="仿宋" w:hAnsi="仿宋" w:eastAsia="仿宋"/>
          <w:bCs/>
        </w:rPr>
      </w:pPr>
      <w:r>
        <w:rPr>
          <w:rFonts w:hint="eastAsia" w:ascii="仿宋" w:hAnsi="仿宋" w:eastAsia="仿宋"/>
          <w:bCs/>
        </w:rPr>
        <w:t>办理结果分类（A/B/C）：A</w:t>
      </w:r>
    </w:p>
    <w:sectPr>
      <w:footerReference r:id="rId3" w:type="default"/>
      <w:pgSz w:w="11906" w:h="16838"/>
      <w:pgMar w:top="2098" w:right="1588" w:bottom="1985" w:left="1588" w:header="851" w:footer="141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3"/>
                            <w:rPr>
                              <w:rStyle w:val="8"/>
                            </w:rPr>
                          </w:pPr>
                          <w:r>
                            <w:fldChar w:fldCharType="begin"/>
                          </w:r>
                          <w:r>
                            <w:rPr>
                              <w:rStyle w:val="8"/>
                            </w:rPr>
                            <w:instrText xml:space="preserve">PAGE  </w:instrText>
                          </w:r>
                          <w:r>
                            <w:fldChar w:fldCharType="separate"/>
                          </w:r>
                          <w:r>
                            <w:rPr>
                              <w:rStyle w:val="8"/>
                            </w:rPr>
                            <w:t>11</w:t>
                          </w:r>
                          <w:r>
                            <w:fldChar w:fldCharType="end"/>
                          </w:r>
                        </w:p>
                      </w:txbxContent>
                    </wps:txbx>
                    <wps:bodyPr vert="horz" wrap="none" lIns="0" tIns="0" rIns="0" bIns="0" anchor="t" anchorCtr="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DYqQdmvQEAAGUDAAAOAAAAAAAAAAEAIAAAAB4BAABkcnMvZTJvRG9jLnhtbFBLBQYAAAAA&#10;BgAGAFkBAABNBQAAAAA=&#10;">
              <v:fill on="f" focussize="0,0"/>
              <v:stroke on="f"/>
              <v:imagedata o:title=""/>
              <o:lock v:ext="edit" aspectratio="f"/>
              <v:textbox inset="0mm,0mm,0mm,0mm" style="mso-fit-shape-to-text:t;">
                <w:txbxContent>
                  <w:p>
                    <w:pPr>
                      <w:pStyle w:val="3"/>
                      <w:rPr>
                        <w:rStyle w:val="8"/>
                      </w:rPr>
                    </w:pPr>
                    <w:r>
                      <w:fldChar w:fldCharType="begin"/>
                    </w:r>
                    <w:r>
                      <w:rPr>
                        <w:rStyle w:val="8"/>
                      </w:rPr>
                      <w:instrText xml:space="preserve">PAGE  </w:instrText>
                    </w:r>
                    <w:r>
                      <w:fldChar w:fldCharType="separate"/>
                    </w:r>
                    <w:r>
                      <w:rPr>
                        <w:rStyle w:val="8"/>
                      </w:rPr>
                      <w:t>11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lODEyMGQzOTQ1MDAyZjBhNTAwOTY5Nzk1MjA0ODMifQ=="/>
  </w:docVars>
  <w:rsids>
    <w:rsidRoot w:val="120605B1"/>
    <w:rsid w:val="000114CB"/>
    <w:rsid w:val="00074229"/>
    <w:rsid w:val="00127B08"/>
    <w:rsid w:val="00141384"/>
    <w:rsid w:val="00146BFE"/>
    <w:rsid w:val="001660C7"/>
    <w:rsid w:val="001E311D"/>
    <w:rsid w:val="002126C5"/>
    <w:rsid w:val="00213C41"/>
    <w:rsid w:val="00226F8B"/>
    <w:rsid w:val="002D081C"/>
    <w:rsid w:val="003062FB"/>
    <w:rsid w:val="003F38D8"/>
    <w:rsid w:val="00412FDD"/>
    <w:rsid w:val="00470C1F"/>
    <w:rsid w:val="004B1677"/>
    <w:rsid w:val="004D1662"/>
    <w:rsid w:val="004E7611"/>
    <w:rsid w:val="00535B5B"/>
    <w:rsid w:val="00540C07"/>
    <w:rsid w:val="005C0F50"/>
    <w:rsid w:val="005D306B"/>
    <w:rsid w:val="00632CFA"/>
    <w:rsid w:val="00637FEF"/>
    <w:rsid w:val="00656A53"/>
    <w:rsid w:val="0067415D"/>
    <w:rsid w:val="006D20A7"/>
    <w:rsid w:val="006D71FA"/>
    <w:rsid w:val="006D7459"/>
    <w:rsid w:val="0070303F"/>
    <w:rsid w:val="00714ED4"/>
    <w:rsid w:val="00733E50"/>
    <w:rsid w:val="007540A0"/>
    <w:rsid w:val="0077491E"/>
    <w:rsid w:val="007C4338"/>
    <w:rsid w:val="007E65C8"/>
    <w:rsid w:val="00863798"/>
    <w:rsid w:val="00864AC9"/>
    <w:rsid w:val="0087528C"/>
    <w:rsid w:val="00903657"/>
    <w:rsid w:val="00931AFC"/>
    <w:rsid w:val="00941BA6"/>
    <w:rsid w:val="00957F3D"/>
    <w:rsid w:val="009F670B"/>
    <w:rsid w:val="00A063BF"/>
    <w:rsid w:val="00A83ABE"/>
    <w:rsid w:val="00B24956"/>
    <w:rsid w:val="00B26FDE"/>
    <w:rsid w:val="00B31358"/>
    <w:rsid w:val="00B82170"/>
    <w:rsid w:val="00BC17F1"/>
    <w:rsid w:val="00BD0857"/>
    <w:rsid w:val="00C23D2A"/>
    <w:rsid w:val="00CA5FCC"/>
    <w:rsid w:val="00CB378A"/>
    <w:rsid w:val="00D0545B"/>
    <w:rsid w:val="00D131FC"/>
    <w:rsid w:val="00D22A1E"/>
    <w:rsid w:val="00D93D7C"/>
    <w:rsid w:val="00DB1964"/>
    <w:rsid w:val="00DB6098"/>
    <w:rsid w:val="00E21F18"/>
    <w:rsid w:val="00E81270"/>
    <w:rsid w:val="00ED1297"/>
    <w:rsid w:val="00EF6BD6"/>
    <w:rsid w:val="00F35A45"/>
    <w:rsid w:val="00F85223"/>
    <w:rsid w:val="00FC2028"/>
    <w:rsid w:val="120605B1"/>
    <w:rsid w:val="193A38D1"/>
    <w:rsid w:val="227139A1"/>
    <w:rsid w:val="22DD6EEE"/>
    <w:rsid w:val="2AF9352C"/>
    <w:rsid w:val="3185608D"/>
    <w:rsid w:val="368F3F88"/>
    <w:rsid w:val="55AB719F"/>
    <w:rsid w:val="70093A8F"/>
    <w:rsid w:val="73F71F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32"/>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index 9"/>
    <w:basedOn w:val="1"/>
    <w:next w:val="1"/>
    <w:qFormat/>
    <w:uiPriority w:val="0"/>
    <w:pPr>
      <w:ind w:left="1600" w:leftChars="1600"/>
    </w:p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cs="宋体"/>
      <w:kern w:val="0"/>
      <w:sz w:val="24"/>
    </w:rPr>
  </w:style>
  <w:style w:type="character" w:styleId="8">
    <w:name w:val="page number"/>
    <w:basedOn w:val="7"/>
    <w:qFormat/>
    <w:uiPriority w:val="0"/>
  </w:style>
  <w:style w:type="paragraph" w:customStyle="1" w:styleId="9">
    <w:name w:val="Char Char1 Char Char"/>
    <w:basedOn w:val="1"/>
    <w:qFormat/>
    <w:uiPriority w:val="0"/>
    <w:rPr>
      <w:rFonts w:ascii="宋体" w:hAnsi="宋体" w:eastAsia="宋体" w:cs="Courier New"/>
      <w:szCs w:val="32"/>
    </w:rPr>
  </w:style>
  <w:style w:type="character" w:customStyle="1" w:styleId="10">
    <w:name w:val="页眉 字符"/>
    <w:basedOn w:val="7"/>
    <w:link w:val="4"/>
    <w:qFormat/>
    <w:uiPriority w:val="0"/>
    <w:rPr>
      <w:rFonts w:ascii="仿宋_GB2312" w:hAnsi="Calibri" w:eastAsia="仿宋_GB2312" w:cs="Times New Roman"/>
      <w:kern w:val="2"/>
      <w:sz w:val="18"/>
      <w:szCs w:val="18"/>
    </w:rPr>
  </w:style>
  <w:style w:type="character" w:customStyle="1" w:styleId="11">
    <w:name w:val="HTML 预设格式 字符"/>
    <w:basedOn w:val="7"/>
    <w:link w:val="5"/>
    <w:qFormat/>
    <w:uiPriority w:val="0"/>
    <w:rPr>
      <w:rFonts w:ascii="宋体" w:hAnsi="Calibri" w:eastAsia="宋体" w:cs="宋体"/>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578</Words>
  <Characters>613</Characters>
  <Lines>4</Lines>
  <Paragraphs>1</Paragraphs>
  <TotalTime>2</TotalTime>
  <ScaleCrop>false</ScaleCrop>
  <LinksUpToDate>false</LinksUpToDate>
  <CharactersWithSpaces>614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2022-04-19T08:00:00Z</dcterms:created>
  <dc:creator>仨个人的幸福</dc:creator>
  <cp:lastModifiedBy>仨个人的幸福</cp:lastModifiedBy>
  <dcterms:modified xsi:type="dcterms:W3CDTF">2022-07-28T03:01:23Z</dcterms:modified>
  <cp:revision>103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2CAF5048B3434890B7F724B054C9BCB6</vt:lpwstr>
  </property>
</Properties>
</file>