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74" w:rsidRDefault="009D1BAC">
      <w:pPr>
        <w:spacing w:line="560" w:lineRule="exact"/>
        <w:rPr>
          <w:rFonts w:ascii="方正小标宋简体" w:eastAsia="方正小标宋简体"/>
          <w:spacing w:val="2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-936625</wp:posOffset>
                </wp:positionV>
                <wp:extent cx="2743200" cy="1089660"/>
                <wp:effectExtent l="0" t="0" r="0" b="15240"/>
                <wp:wrapSquare wrapText="bothSides"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25C74" w:rsidRDefault="009D1BAC">
                            <w:pPr>
                              <w:jc w:val="righ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</w:rPr>
                              <w:t>向社会公开</w:t>
                            </w:r>
                          </w:p>
                          <w:p w:rsidR="00025C74" w:rsidRDefault="009D1BAC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黑体" w:eastAsia="黑体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274.15pt;margin-top:-73.75pt;width:3in;height:8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" stroked="f">
                <v:textbox>
                  <w:txbxContent>
                    <w:p w:rsidR="00025C74" w:rsidRDefault="009D1BAC">
                      <w:pPr>
                        <w:jc w:val="right"/>
                        <w:rPr>
                          <w:rFonts w:ascii="黑体" w:eastAsia="黑体"/>
                        </w:rPr>
                      </w:pPr>
                      <w:r>
                        <w:rPr>
                          <w:rFonts w:ascii="黑体" w:eastAsia="黑体" w:hint="eastAsia"/>
                        </w:rPr>
                        <w:t>向社会公开</w:t>
                      </w:r>
                    </w:p>
                    <w:p w:rsidR="00025C74" w:rsidRDefault="009D1BAC">
                      <w:pPr>
                        <w:wordWrap w:val="0"/>
                        <w:jc w:val="right"/>
                      </w:pPr>
                      <w:r>
                        <w:rPr>
                          <w:rFonts w:ascii="黑体" w:eastAsia="黑体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5C74" w:rsidRDefault="00025C74" w:rsidP="006845E6">
      <w:pPr>
        <w:spacing w:line="560" w:lineRule="exact"/>
        <w:ind w:rightChars="-1" w:right="-3"/>
        <w:rPr>
          <w:rFonts w:ascii="方正小标宋简体" w:eastAsia="方正小标宋简体"/>
          <w:spacing w:val="20"/>
          <w:sz w:val="58"/>
          <w:szCs w:val="58"/>
        </w:rPr>
      </w:pPr>
    </w:p>
    <w:p w:rsidR="00025C74" w:rsidRDefault="00025C74">
      <w:pPr>
        <w:spacing w:line="500" w:lineRule="exact"/>
      </w:pPr>
    </w:p>
    <w:p w:rsidR="00025C74" w:rsidRDefault="00025C74">
      <w:pPr>
        <w:spacing w:line="560" w:lineRule="exact"/>
        <w:ind w:left="629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6845E6" w:rsidRDefault="009D1BAC" w:rsidP="006845E6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北京市</w:t>
      </w:r>
      <w:proofErr w:type="gramStart"/>
      <w:r>
        <w:rPr>
          <w:rFonts w:ascii="方正小标宋简体" w:eastAsia="方正小标宋简体" w:hAnsi="华文中宋" w:hint="eastAsia"/>
          <w:sz w:val="44"/>
          <w:szCs w:val="44"/>
        </w:rPr>
        <w:t>大兴区</w:t>
      </w:r>
      <w:proofErr w:type="gramEnd"/>
      <w:r>
        <w:rPr>
          <w:rFonts w:ascii="方正小标宋简体" w:eastAsia="方正小标宋简体" w:hAnsi="华文中宋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六</w:t>
      </w:r>
      <w:r>
        <w:rPr>
          <w:rFonts w:ascii="方正小标宋简体" w:eastAsia="方正小标宋简体" w:hAnsi="华文中宋" w:hint="eastAsia"/>
          <w:sz w:val="44"/>
          <w:szCs w:val="44"/>
        </w:rPr>
        <w:t>届人民代表大会第一次</w:t>
      </w:r>
    </w:p>
    <w:p w:rsidR="00025C74" w:rsidRDefault="009D1BAC" w:rsidP="006845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会议第</w:t>
      </w:r>
      <w:r>
        <w:rPr>
          <w:rFonts w:ascii="方正小标宋简体" w:eastAsia="方正小标宋简体" w:hint="eastAsia"/>
          <w:sz w:val="44"/>
          <w:szCs w:val="44"/>
        </w:rPr>
        <w:t>158</w:t>
      </w:r>
      <w:r>
        <w:rPr>
          <w:rFonts w:ascii="方正小标宋简体" w:eastAsia="方正小标宋简体" w:hAnsi="华文中宋" w:hint="eastAsia"/>
          <w:sz w:val="44"/>
          <w:szCs w:val="44"/>
        </w:rPr>
        <w:t>号建议的办理报告</w:t>
      </w:r>
    </w:p>
    <w:p w:rsidR="00025C74" w:rsidRDefault="00025C74">
      <w:pPr>
        <w:spacing w:line="560" w:lineRule="exact"/>
        <w:rPr>
          <w:rFonts w:ascii="黑体" w:eastAsia="黑体" w:hAnsi="华文中宋"/>
        </w:rPr>
      </w:pPr>
    </w:p>
    <w:p w:rsidR="00025C74" w:rsidRDefault="009D1BAC">
      <w:pPr>
        <w:spacing w:line="560" w:lineRule="exact"/>
        <w:rPr>
          <w:rFonts w:hAnsi="华文中宋"/>
        </w:rPr>
      </w:pPr>
      <w:r>
        <w:rPr>
          <w:rFonts w:hAnsi="仿宋_GB2312" w:cs="仿宋_GB2312" w:hint="eastAsia"/>
          <w:color w:val="000000"/>
          <w:sz w:val="30"/>
          <w:szCs w:val="30"/>
        </w:rPr>
        <w:t>韩燕革</w:t>
      </w:r>
      <w:r>
        <w:rPr>
          <w:rFonts w:hint="eastAsia"/>
        </w:rPr>
        <w:t>代表：</w:t>
      </w:r>
      <w:r>
        <w:t xml:space="preserve"> </w:t>
      </w:r>
    </w:p>
    <w:p w:rsidR="00025C74" w:rsidRDefault="009D1BAC">
      <w:pPr>
        <w:spacing w:line="560" w:lineRule="exact"/>
        <w:ind w:firstLineChars="200" w:firstLine="640"/>
      </w:pPr>
      <w:r>
        <w:rPr>
          <w:rFonts w:hint="eastAsia"/>
        </w:rPr>
        <w:t>您提出的关于“</w:t>
      </w:r>
      <w:r>
        <w:rPr>
          <w:rFonts w:hAnsi="仿宋_GB2312" w:cs="仿宋_GB2312" w:hint="eastAsia"/>
          <w:color w:val="000000"/>
          <w:sz w:val="30"/>
        </w:rPr>
        <w:t>关于推进经开区全民健身基础设施建设</w:t>
      </w:r>
      <w:r>
        <w:rPr>
          <w:rFonts w:hint="eastAsia"/>
        </w:rPr>
        <w:t>”的建议收悉，我们会同相关部门进行了认真研究，现就有关情况答复如下：</w:t>
      </w:r>
    </w:p>
    <w:p w:rsidR="00025C74" w:rsidRDefault="009D1BAC">
      <w:pPr>
        <w:spacing w:line="560" w:lineRule="exact"/>
        <w:ind w:firstLineChars="200" w:firstLine="640"/>
      </w:pPr>
      <w:r>
        <w:rPr>
          <w:rFonts w:hint="eastAsia"/>
        </w:rPr>
        <w:t>推进经开区全民健身基础设施建设作为</w:t>
      </w:r>
      <w:proofErr w:type="gramStart"/>
      <w:r>
        <w:rPr>
          <w:rFonts w:hint="eastAsia"/>
        </w:rPr>
        <w:t>我局例年的</w:t>
      </w:r>
      <w:proofErr w:type="gramEnd"/>
      <w:r>
        <w:rPr>
          <w:rFonts w:hint="eastAsia"/>
        </w:rPr>
        <w:t>折子工程和重点工作之一，2022年结合经开区十四五体育规划、“十四五”时期体育设施专项规划，计划在滨河森林公园绿地、高架桥下绿地建设2处多功能体育健身场地，预计2022年6月开展场地踏勘工作，11月前完成场地建设，后续还将结合经开区公园绿地、空闲边脚地，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解腾退空间等资源，进一步推进经开区体育健身设施建设，满足经开区群众健身需求。</w:t>
      </w:r>
    </w:p>
    <w:p w:rsidR="00025C74" w:rsidRDefault="00025C74" w:rsidP="006845E6">
      <w:pPr>
        <w:spacing w:line="560" w:lineRule="exact"/>
      </w:pPr>
    </w:p>
    <w:p w:rsidR="00025C74" w:rsidRDefault="00025C74">
      <w:pPr>
        <w:spacing w:line="560" w:lineRule="exact"/>
      </w:pPr>
    </w:p>
    <w:p w:rsidR="00025C74" w:rsidRDefault="006845E6">
      <w:pPr>
        <w:wordWrap w:val="0"/>
        <w:spacing w:line="560" w:lineRule="exact"/>
        <w:jc w:val="right"/>
        <w:rPr>
          <w:b/>
        </w:rPr>
      </w:pPr>
      <w:r>
        <w:rPr>
          <w:rFonts w:hint="eastAsia"/>
        </w:rPr>
        <w:t>北京经济技术开发区</w:t>
      </w:r>
      <w:r w:rsidR="009D1BAC">
        <w:rPr>
          <w:rFonts w:hint="eastAsia"/>
        </w:rPr>
        <w:t>社会事业局</w:t>
      </w:r>
    </w:p>
    <w:p w:rsidR="00025C74" w:rsidRDefault="009D1BAC">
      <w:pPr>
        <w:wordWrap w:val="0"/>
        <w:spacing w:line="560" w:lineRule="exact"/>
        <w:jc w:val="right"/>
      </w:pPr>
      <w:r>
        <w:rPr>
          <w:rFonts w:hint="eastAsia"/>
        </w:rPr>
        <w:t xml:space="preserve">2022年6月17日      </w:t>
      </w:r>
    </w:p>
    <w:p w:rsidR="00025C74" w:rsidRDefault="00025C74" w:rsidP="006845E6">
      <w:pPr>
        <w:spacing w:line="560" w:lineRule="exact"/>
        <w:ind w:leftChars="300" w:left="960" w:firstLineChars="1559" w:firstLine="4989"/>
      </w:pPr>
    </w:p>
    <w:p w:rsidR="00025C74" w:rsidRDefault="009D1BAC">
      <w:pPr>
        <w:spacing w:afterLines="60" w:after="187" w:line="560" w:lineRule="exact"/>
        <w:rPr>
          <w:bCs/>
        </w:rPr>
      </w:pPr>
      <w:r>
        <w:rPr>
          <w:rFonts w:hint="eastAsia"/>
          <w:bCs/>
        </w:rPr>
        <w:t>主管领导签发：</w:t>
      </w:r>
    </w:p>
    <w:p w:rsidR="00025C74" w:rsidRDefault="009D1BAC">
      <w:pPr>
        <w:spacing w:afterLines="60" w:after="187" w:line="560" w:lineRule="exact"/>
        <w:rPr>
          <w:bCs/>
        </w:rPr>
      </w:pPr>
      <w:r>
        <w:rPr>
          <w:rFonts w:hint="eastAsia"/>
          <w:bCs/>
        </w:rPr>
        <w:t>承办人及联系方式：王娜</w:t>
      </w:r>
      <w:r w:rsidR="005C6D97">
        <w:rPr>
          <w:rFonts w:hint="eastAsia"/>
          <w:bCs/>
        </w:rPr>
        <w:t>，</w:t>
      </w:r>
      <w:bookmarkStart w:id="0" w:name="_GoBack"/>
      <w:bookmarkEnd w:id="0"/>
      <w:r>
        <w:rPr>
          <w:rFonts w:hint="eastAsia"/>
          <w:bCs/>
        </w:rPr>
        <w:t xml:space="preserve">67880335 </w:t>
      </w:r>
    </w:p>
    <w:p w:rsidR="00025C74" w:rsidRDefault="009D1BAC">
      <w:pPr>
        <w:spacing w:afterLines="60" w:after="187" w:line="560" w:lineRule="exact"/>
        <w:rPr>
          <w:bCs/>
        </w:rPr>
      </w:pPr>
      <w:r>
        <w:rPr>
          <w:rFonts w:hint="eastAsia"/>
          <w:bCs/>
        </w:rPr>
        <w:t>代表意见：</w:t>
      </w:r>
    </w:p>
    <w:p w:rsidR="00025C74" w:rsidRDefault="009D1BAC" w:rsidP="00025C74">
      <w:pPr>
        <w:spacing w:afterLines="60" w:after="187" w:line="560" w:lineRule="exact"/>
        <w:rPr>
          <w:rFonts w:ascii="楷体_GB2312" w:cs="仿宋_GB2312"/>
        </w:rPr>
      </w:pPr>
      <w:r>
        <w:rPr>
          <w:rFonts w:hint="eastAsia"/>
          <w:bCs/>
        </w:rPr>
        <w:t>办理结果分类（A/B/C）：A</w:t>
      </w:r>
    </w:p>
    <w:sectPr w:rsidR="00025C74">
      <w:footerReference w:type="default" r:id="rId8"/>
      <w:pgSz w:w="11906" w:h="16838"/>
      <w:pgMar w:top="2098" w:right="1588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6A" w:rsidRDefault="002F4D6A">
      <w:r>
        <w:separator/>
      </w:r>
    </w:p>
  </w:endnote>
  <w:endnote w:type="continuationSeparator" w:id="0">
    <w:p w:rsidR="002F4D6A" w:rsidRDefault="002F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4E23C23-5A8A-42A4-B367-04BF4C63D4E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E82494A-A338-4376-A802-9C804E03F88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A47B03C-2118-46AE-97B9-88877CB3A47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74" w:rsidRDefault="009D1B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5C74" w:rsidRDefault="009D1BAC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5C6D97">
                            <w:rPr>
                              <w:rStyle w:val="a4"/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DYqQdmxAEAAGU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025C74" w:rsidRDefault="009D1BAC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5C6D97">
                      <w:rPr>
                        <w:rStyle w:val="a4"/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6A" w:rsidRDefault="002F4D6A">
      <w:r>
        <w:separator/>
      </w:r>
    </w:p>
  </w:footnote>
  <w:footnote w:type="continuationSeparator" w:id="0">
    <w:p w:rsidR="002F4D6A" w:rsidRDefault="002F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GQzNmMzOGU3M2NjOTFhNTAxNTIyNTA0NDVlN2IifQ=="/>
  </w:docVars>
  <w:rsids>
    <w:rsidRoot w:val="120605B1"/>
    <w:rsid w:val="00025C74"/>
    <w:rsid w:val="002F4D6A"/>
    <w:rsid w:val="005C6D97"/>
    <w:rsid w:val="006845E6"/>
    <w:rsid w:val="00931AFC"/>
    <w:rsid w:val="009D1BAC"/>
    <w:rsid w:val="00CC4A8F"/>
    <w:rsid w:val="00E04ED1"/>
    <w:rsid w:val="120605B1"/>
    <w:rsid w:val="19D47E14"/>
    <w:rsid w:val="227139A1"/>
    <w:rsid w:val="22DD6EEE"/>
    <w:rsid w:val="284C430C"/>
    <w:rsid w:val="2C273EC2"/>
    <w:rsid w:val="3185608D"/>
    <w:rsid w:val="368F3F88"/>
    <w:rsid w:val="4A933066"/>
    <w:rsid w:val="55AB719F"/>
    <w:rsid w:val="58765C59"/>
    <w:rsid w:val="59617300"/>
    <w:rsid w:val="70093A8F"/>
    <w:rsid w:val="71026B0F"/>
    <w:rsid w:val="73F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">
    <w:name w:val="Char Char1 Char Char"/>
    <w:basedOn w:val="a"/>
    <w:qFormat/>
    <w:rPr>
      <w:rFonts w:ascii="宋体" w:eastAsia="宋体" w:hAnsi="宋体" w:cs="Courier New"/>
      <w:szCs w:val="32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">
    <w:name w:val="Char Char1 Char Char"/>
    <w:basedOn w:val="a"/>
    <w:qFormat/>
    <w:rPr>
      <w:rFonts w:ascii="宋体" w:eastAsia="宋体" w:hAnsi="宋体" w:cs="Courier New"/>
      <w:szCs w:val="32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仨个人的幸福</dc:creator>
  <cp:lastModifiedBy>社发局</cp:lastModifiedBy>
  <cp:revision>4</cp:revision>
  <dcterms:created xsi:type="dcterms:W3CDTF">2022-04-19T08:00:00Z</dcterms:created>
  <dcterms:modified xsi:type="dcterms:W3CDTF">2022-06-28T08:16:00Z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ECAC42EF372443909F32AF70CA842AD9</vt:lpwstr>
  </property>
</Properties>
</file>