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25" w:rsidRDefault="00517ED5">
      <w:pPr>
        <w:spacing w:line="560" w:lineRule="exact"/>
        <w:rPr>
          <w:rFonts w:ascii="方正小标宋简体" w:eastAsia="方正小标宋简体"/>
          <w:spacing w:val="20"/>
          <w:sz w:val="48"/>
          <w:szCs w:val="48"/>
        </w:rPr>
      </w:pPr>
      <w:r>
        <w:rPr>
          <w:noProof/>
        </w:rPr>
        <mc:AlternateContent>
          <mc:Choice Requires="wps">
            <w:drawing>
              <wp:anchor distT="0" distB="0" distL="114300" distR="114300" simplePos="0" relativeHeight="251661312" behindDoc="0" locked="0" layoutInCell="1" allowOverlap="1">
                <wp:simplePos x="0" y="0"/>
                <wp:positionH relativeFrom="column">
                  <wp:posOffset>3481705</wp:posOffset>
                </wp:positionH>
                <wp:positionV relativeFrom="paragraph">
                  <wp:posOffset>-936625</wp:posOffset>
                </wp:positionV>
                <wp:extent cx="2743200" cy="1089660"/>
                <wp:effectExtent l="0" t="0" r="0" b="15240"/>
                <wp:wrapSquare wrapText="bothSides"/>
                <wp:docPr id="4" name="文本框 11"/>
                <wp:cNvGraphicFramePr/>
                <a:graphic xmlns:a="http://schemas.openxmlformats.org/drawingml/2006/main">
                  <a:graphicData uri="http://schemas.microsoft.com/office/word/2010/wordprocessingShape">
                    <wps:wsp>
                      <wps:cNvSpPr txBox="1"/>
                      <wps:spPr>
                        <a:xfrm>
                          <a:off x="0" y="0"/>
                          <a:ext cx="2743200" cy="1089660"/>
                        </a:xfrm>
                        <a:prstGeom prst="rect">
                          <a:avLst/>
                        </a:prstGeom>
                        <a:solidFill>
                          <a:srgbClr val="FFFFFF"/>
                        </a:solidFill>
                        <a:ln>
                          <a:noFill/>
                        </a:ln>
                      </wps:spPr>
                      <wps:txbx>
                        <w:txbxContent>
                          <w:p w:rsidR="00F81225" w:rsidRDefault="00517ED5">
                            <w:pPr>
                              <w:jc w:val="right"/>
                              <w:rPr>
                                <w:rFonts w:ascii="黑体" w:eastAsia="黑体"/>
                              </w:rPr>
                            </w:pPr>
                            <w:r>
                              <w:rPr>
                                <w:rFonts w:ascii="黑体" w:eastAsia="黑体" w:hint="eastAsia"/>
                              </w:rPr>
                              <w:t>向社会公开</w:t>
                            </w:r>
                          </w:p>
                          <w:p w:rsidR="00F81225" w:rsidRDefault="00517ED5">
                            <w:pPr>
                              <w:wordWrap w:val="0"/>
                              <w:jc w:val="right"/>
                            </w:pPr>
                            <w:r>
                              <w:rPr>
                                <w:rFonts w:ascii="黑体" w:eastAsia="黑体"/>
                              </w:rPr>
                              <w:t xml:space="preserve">        </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274.15pt;margin-top:-73.75pt;width:3in;height:8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" stroked="f">
                <v:textbox>
                  <w:txbxContent>
                    <w:p w:rsidR="00F81225" w:rsidRDefault="00517ED5">
                      <w:pPr>
                        <w:jc w:val="right"/>
                        <w:rPr>
                          <w:rFonts w:ascii="黑体" w:eastAsia="黑体"/>
                        </w:rPr>
                      </w:pPr>
                      <w:r>
                        <w:rPr>
                          <w:rFonts w:ascii="黑体" w:eastAsia="黑体" w:hint="eastAsia"/>
                        </w:rPr>
                        <w:t>向社会公开</w:t>
                      </w:r>
                      <w:bookmarkStart w:id="1" w:name="_GoBack"/>
                      <w:bookmarkEnd w:id="1"/>
                    </w:p>
                    <w:p w:rsidR="00F81225" w:rsidRDefault="00517ED5">
                      <w:pPr>
                        <w:wordWrap w:val="0"/>
                        <w:jc w:val="right"/>
                      </w:pPr>
                      <w:r>
                        <w:rPr>
                          <w:rFonts w:ascii="黑体" w:eastAsia="黑体"/>
                        </w:rPr>
                        <w:t xml:space="preserve">        </w:t>
                      </w:r>
                    </w:p>
                  </w:txbxContent>
                </v:textbox>
                <w10:wrap type="square"/>
              </v:shape>
            </w:pict>
          </mc:Fallback>
        </mc:AlternateContent>
      </w:r>
    </w:p>
    <w:p w:rsidR="00F81225" w:rsidRDefault="00F81225" w:rsidP="00D465A8">
      <w:pPr>
        <w:spacing w:line="560" w:lineRule="exact"/>
        <w:ind w:rightChars="-1" w:right="-3"/>
        <w:rPr>
          <w:rFonts w:ascii="方正小标宋简体" w:eastAsia="方正小标宋简体"/>
          <w:spacing w:val="20"/>
          <w:sz w:val="58"/>
          <w:szCs w:val="58"/>
        </w:rPr>
      </w:pPr>
    </w:p>
    <w:p w:rsidR="00F81225" w:rsidRDefault="00F81225">
      <w:pPr>
        <w:spacing w:line="500" w:lineRule="exact"/>
      </w:pPr>
    </w:p>
    <w:p w:rsidR="00F81225" w:rsidRDefault="00F81225" w:rsidP="00D465A8">
      <w:pPr>
        <w:spacing w:line="560" w:lineRule="exact"/>
        <w:rPr>
          <w:rFonts w:ascii="方正小标宋简体" w:eastAsia="方正小标宋简体" w:hAnsi="华文中宋"/>
          <w:sz w:val="44"/>
          <w:szCs w:val="44"/>
        </w:rPr>
      </w:pPr>
    </w:p>
    <w:p w:rsidR="00D465A8" w:rsidRDefault="00517ED5" w:rsidP="00D465A8">
      <w:pPr>
        <w:spacing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北京市</w:t>
      </w:r>
      <w:proofErr w:type="gramStart"/>
      <w:r>
        <w:rPr>
          <w:rFonts w:ascii="方正小标宋简体" w:eastAsia="方正小标宋简体" w:hAnsi="华文中宋" w:hint="eastAsia"/>
          <w:sz w:val="44"/>
          <w:szCs w:val="44"/>
        </w:rPr>
        <w:t>大兴区</w:t>
      </w:r>
      <w:proofErr w:type="gramEnd"/>
      <w:r>
        <w:rPr>
          <w:rFonts w:ascii="方正小标宋简体" w:eastAsia="方正小标宋简体" w:hAnsi="华文中宋" w:hint="eastAsia"/>
          <w:sz w:val="44"/>
          <w:szCs w:val="44"/>
        </w:rPr>
        <w:t>第</w:t>
      </w:r>
      <w:r>
        <w:rPr>
          <w:rFonts w:ascii="方正小标宋简体" w:eastAsia="方正小标宋简体" w:hint="eastAsia"/>
          <w:sz w:val="44"/>
          <w:szCs w:val="44"/>
        </w:rPr>
        <w:t>六</w:t>
      </w:r>
      <w:r>
        <w:rPr>
          <w:rFonts w:ascii="方正小标宋简体" w:eastAsia="方正小标宋简体" w:hAnsi="华文中宋" w:hint="eastAsia"/>
          <w:sz w:val="44"/>
          <w:szCs w:val="44"/>
        </w:rPr>
        <w:t>届人民代表大会第一次</w:t>
      </w:r>
    </w:p>
    <w:p w:rsidR="00F81225" w:rsidRDefault="00517ED5" w:rsidP="00D465A8">
      <w:pPr>
        <w:spacing w:line="560" w:lineRule="exact"/>
        <w:jc w:val="center"/>
        <w:rPr>
          <w:rFonts w:ascii="方正小标宋简体" w:eastAsia="方正小标宋简体"/>
          <w:sz w:val="44"/>
          <w:szCs w:val="44"/>
        </w:rPr>
      </w:pPr>
      <w:r>
        <w:rPr>
          <w:rFonts w:ascii="方正小标宋简体" w:eastAsia="方正小标宋简体" w:hAnsi="华文中宋" w:hint="eastAsia"/>
          <w:sz w:val="44"/>
          <w:szCs w:val="44"/>
        </w:rPr>
        <w:t>会议第</w:t>
      </w:r>
      <w:r>
        <w:rPr>
          <w:rFonts w:ascii="方正小标宋简体" w:eastAsia="方正小标宋简体" w:hint="eastAsia"/>
          <w:sz w:val="44"/>
          <w:szCs w:val="44"/>
        </w:rPr>
        <w:t>157</w:t>
      </w:r>
      <w:r>
        <w:rPr>
          <w:rFonts w:ascii="方正小标宋简体" w:eastAsia="方正小标宋简体" w:hAnsi="华文中宋" w:hint="eastAsia"/>
          <w:sz w:val="44"/>
          <w:szCs w:val="44"/>
        </w:rPr>
        <w:t>号建议的办理报告</w:t>
      </w:r>
    </w:p>
    <w:p w:rsidR="00F81225" w:rsidRDefault="00F81225">
      <w:pPr>
        <w:spacing w:line="560" w:lineRule="exact"/>
        <w:rPr>
          <w:rFonts w:ascii="黑体" w:eastAsia="黑体" w:hAnsi="华文中宋"/>
        </w:rPr>
      </w:pPr>
    </w:p>
    <w:p w:rsidR="00F81225" w:rsidRDefault="00517ED5">
      <w:pPr>
        <w:spacing w:line="560" w:lineRule="exact"/>
        <w:rPr>
          <w:rFonts w:hAnsi="华文中宋"/>
        </w:rPr>
      </w:pPr>
      <w:r>
        <w:rPr>
          <w:rFonts w:hint="eastAsia"/>
        </w:rPr>
        <w:t>刘长江代表：</w:t>
      </w:r>
      <w:r>
        <w:t xml:space="preserve"> </w:t>
      </w:r>
    </w:p>
    <w:p w:rsidR="00F81225" w:rsidRDefault="00517ED5">
      <w:pPr>
        <w:spacing w:line="560" w:lineRule="exact"/>
        <w:ind w:firstLineChars="200" w:firstLine="640"/>
      </w:pPr>
      <w:r>
        <w:rPr>
          <w:rFonts w:hint="eastAsia"/>
        </w:rPr>
        <w:t>您提出的关于“适当充实社区工作力量”的建议收悉，现就有关情况答复如下：</w:t>
      </w:r>
    </w:p>
    <w:p w:rsidR="00F81225" w:rsidRDefault="00517ED5">
      <w:pPr>
        <w:spacing w:line="560" w:lineRule="exact"/>
        <w:ind w:firstLineChars="200" w:firstLine="643"/>
        <w:rPr>
          <w:szCs w:val="32"/>
        </w:rPr>
      </w:pPr>
      <w:r>
        <w:rPr>
          <w:rFonts w:hint="eastAsia"/>
          <w:b/>
          <w:bCs/>
        </w:rPr>
        <w:t>一是充实城市协管员力量。</w:t>
      </w:r>
      <w:r>
        <w:rPr>
          <w:rFonts w:hint="eastAsia"/>
          <w:kern w:val="0"/>
          <w:szCs w:val="32"/>
        </w:rPr>
        <w:t>《北京市街道（乡镇）城市协管员规范管理办法（试行）》第八条规定，“各区及街道（乡镇）可按城市管理、社会服务、综合治安等工作领域分类设置综合岗位”。《北京经济技术开发区管委会关于向街道办事处下放部分行政执法职权并实行综合执法的工作方案》中规定，鼓励街道加强执法辅助工作力量配备。</w:t>
      </w:r>
      <w:r>
        <w:rPr>
          <w:rFonts w:hint="eastAsia"/>
          <w:szCs w:val="32"/>
        </w:rPr>
        <w:t>2022年4月，根据街道的实际需求开展了城市协管员招聘工作，充实了城市协管员队伍力量。</w:t>
      </w:r>
    </w:p>
    <w:p w:rsidR="00F81225" w:rsidRDefault="00517ED5">
      <w:pPr>
        <w:spacing w:line="560" w:lineRule="exact"/>
        <w:ind w:firstLineChars="200" w:firstLine="643"/>
      </w:pPr>
      <w:r>
        <w:rPr>
          <w:rFonts w:hint="eastAsia"/>
          <w:b/>
          <w:bCs/>
        </w:rPr>
        <w:t>二是招考社区工作者。</w:t>
      </w:r>
      <w:r>
        <w:rPr>
          <w:rFonts w:hAnsi="宋体" w:hint="eastAsia"/>
          <w:szCs w:val="32"/>
        </w:rPr>
        <w:t>经报请区</w:t>
      </w:r>
      <w:r>
        <w:rPr>
          <w:rFonts w:hAnsi="仿宋_GB2312" w:cs="仿宋_GB2312" w:hint="eastAsia"/>
          <w:szCs w:val="32"/>
        </w:rPr>
        <w:t>辅助用工联席会批复同意，</w:t>
      </w:r>
      <w:r>
        <w:rPr>
          <w:rFonts w:hAnsi="宋体" w:hint="eastAsia"/>
          <w:szCs w:val="32"/>
        </w:rPr>
        <w:t>社会事业局联合两街两镇面向社会公开招考社区工作者</w:t>
      </w:r>
      <w:r>
        <w:rPr>
          <w:rFonts w:hint="eastAsia"/>
        </w:rPr>
        <w:t>。</w:t>
      </w:r>
    </w:p>
    <w:p w:rsidR="00F81225" w:rsidRDefault="00517ED5">
      <w:pPr>
        <w:spacing w:line="560" w:lineRule="exact"/>
        <w:ind w:firstLineChars="200" w:firstLine="640"/>
        <w:rPr>
          <w:szCs w:val="32"/>
        </w:rPr>
      </w:pPr>
      <w:r>
        <w:rPr>
          <w:rFonts w:hAnsi="华文中宋" w:hint="eastAsia"/>
          <w:szCs w:val="32"/>
        </w:rPr>
        <w:t>《北京市社区居民委员会设立标准》规定：社区工作者按照每110户至150户居民配置1人，且每个</w:t>
      </w:r>
      <w:proofErr w:type="gramStart"/>
      <w:r>
        <w:rPr>
          <w:rFonts w:hAnsi="华文中宋" w:hint="eastAsia"/>
          <w:szCs w:val="32"/>
        </w:rPr>
        <w:t>社区社区</w:t>
      </w:r>
      <w:proofErr w:type="gramEnd"/>
      <w:r>
        <w:rPr>
          <w:rFonts w:hAnsi="华文中宋" w:hint="eastAsia"/>
          <w:szCs w:val="32"/>
        </w:rPr>
        <w:t>工作者人</w:t>
      </w:r>
      <w:r>
        <w:rPr>
          <w:rFonts w:hAnsi="华文中宋" w:hint="eastAsia"/>
          <w:szCs w:val="32"/>
        </w:rPr>
        <w:lastRenderedPageBreak/>
        <w:t>数不得少于9人。</w:t>
      </w:r>
    </w:p>
    <w:p w:rsidR="00F81225" w:rsidRDefault="00517ED5">
      <w:pPr>
        <w:spacing w:line="560" w:lineRule="exact"/>
        <w:ind w:firstLineChars="200" w:firstLine="640"/>
      </w:pPr>
      <w:r>
        <w:rPr>
          <w:rFonts w:hint="eastAsia"/>
          <w:szCs w:val="32"/>
        </w:rPr>
        <w:t>综合考虑各社区实际用工需求，以及疫情防控工作需要，</w:t>
      </w:r>
      <w:r>
        <w:rPr>
          <w:rFonts w:hAnsi="宋体" w:hint="eastAsia"/>
          <w:szCs w:val="32"/>
        </w:rPr>
        <w:t>按规划户数</w:t>
      </w:r>
      <w:r>
        <w:rPr>
          <w:rFonts w:hAnsi="华文中宋" w:hint="eastAsia"/>
          <w:szCs w:val="32"/>
        </w:rPr>
        <w:t>每</w:t>
      </w:r>
      <w:r>
        <w:rPr>
          <w:rFonts w:hAnsi="仿宋_GB2312" w:cs="仿宋_GB2312" w:hint="eastAsia"/>
          <w:szCs w:val="32"/>
        </w:rPr>
        <w:t>1</w:t>
      </w:r>
      <w:r>
        <w:rPr>
          <w:rFonts w:hAnsi="仿宋_GB2312" w:cs="仿宋_GB2312"/>
          <w:szCs w:val="32"/>
          <w:lang w:val="en"/>
        </w:rPr>
        <w:t>1</w:t>
      </w:r>
      <w:r>
        <w:rPr>
          <w:rFonts w:hAnsi="仿宋_GB2312" w:cs="仿宋_GB2312" w:hint="eastAsia"/>
          <w:szCs w:val="32"/>
        </w:rPr>
        <w:t>0户配备1名社区工作者，且每个社区不少于9名社区工作者的标准进行补充</w:t>
      </w:r>
      <w:r>
        <w:rPr>
          <w:rFonts w:hint="eastAsia"/>
          <w:szCs w:val="32"/>
        </w:rPr>
        <w:t>。经核算，</w:t>
      </w:r>
      <w:r>
        <w:rPr>
          <w:rFonts w:hAnsi="仿宋_GB2312" w:cs="仿宋_GB2312" w:hint="eastAsia"/>
          <w:szCs w:val="32"/>
        </w:rPr>
        <w:t>需向社会公开招考社区工作者326名。</w:t>
      </w:r>
      <w:r>
        <w:rPr>
          <w:rFonts w:hint="eastAsia"/>
          <w:szCs w:val="32"/>
        </w:rPr>
        <w:t>目前招考工作已启动，相关工作正在有序推进，预计8月份完成。</w:t>
      </w:r>
    </w:p>
    <w:p w:rsidR="00F81225" w:rsidRDefault="00F81225">
      <w:pPr>
        <w:spacing w:line="560" w:lineRule="exact"/>
      </w:pPr>
    </w:p>
    <w:p w:rsidR="00F81225" w:rsidRDefault="00F81225">
      <w:pPr>
        <w:spacing w:line="560" w:lineRule="exact"/>
      </w:pPr>
    </w:p>
    <w:p w:rsidR="00F81225" w:rsidRDefault="00F81225">
      <w:pPr>
        <w:spacing w:line="560" w:lineRule="exact"/>
      </w:pPr>
    </w:p>
    <w:p w:rsidR="00F81225" w:rsidRDefault="00D910C0">
      <w:pPr>
        <w:wordWrap w:val="0"/>
        <w:spacing w:line="560" w:lineRule="exact"/>
        <w:jc w:val="right"/>
        <w:rPr>
          <w:b/>
        </w:rPr>
      </w:pPr>
      <w:r>
        <w:rPr>
          <w:rFonts w:hint="eastAsia"/>
        </w:rPr>
        <w:t>北京经济技术开发区</w:t>
      </w:r>
      <w:r w:rsidR="00517ED5">
        <w:rPr>
          <w:rFonts w:hint="eastAsia"/>
        </w:rPr>
        <w:t>社会事业局</w:t>
      </w:r>
    </w:p>
    <w:p w:rsidR="00F81225" w:rsidRDefault="00517ED5">
      <w:pPr>
        <w:wordWrap w:val="0"/>
        <w:spacing w:line="560" w:lineRule="exact"/>
        <w:jc w:val="right"/>
      </w:pPr>
      <w:r>
        <w:rPr>
          <w:rFonts w:hint="eastAsia"/>
        </w:rPr>
        <w:t xml:space="preserve">2022年6月23日      </w:t>
      </w:r>
    </w:p>
    <w:p w:rsidR="00F81225" w:rsidRDefault="00F81225" w:rsidP="0047026F">
      <w:pPr>
        <w:spacing w:line="560" w:lineRule="exact"/>
        <w:ind w:leftChars="300" w:left="960" w:firstLineChars="1559" w:firstLine="4989"/>
      </w:pPr>
    </w:p>
    <w:p w:rsidR="00F81225" w:rsidRDefault="00517ED5">
      <w:pPr>
        <w:spacing w:afterLines="60" w:after="187" w:line="560" w:lineRule="exact"/>
        <w:rPr>
          <w:bCs/>
        </w:rPr>
      </w:pPr>
      <w:r>
        <w:rPr>
          <w:rFonts w:hint="eastAsia"/>
          <w:bCs/>
        </w:rPr>
        <w:t>主管领导签发：</w:t>
      </w:r>
    </w:p>
    <w:p w:rsidR="00F81225" w:rsidRDefault="00517ED5">
      <w:pPr>
        <w:spacing w:afterLines="60" w:after="187" w:line="560" w:lineRule="exact"/>
        <w:rPr>
          <w:bCs/>
        </w:rPr>
      </w:pPr>
      <w:r>
        <w:rPr>
          <w:rFonts w:hint="eastAsia"/>
          <w:bCs/>
        </w:rPr>
        <w:t>承办人及联系方式：于丽娜，13811819762</w:t>
      </w:r>
    </w:p>
    <w:p w:rsidR="00F81225" w:rsidRDefault="00517ED5">
      <w:pPr>
        <w:spacing w:afterLines="60" w:after="187" w:line="560" w:lineRule="exact"/>
        <w:rPr>
          <w:bCs/>
        </w:rPr>
      </w:pPr>
      <w:r>
        <w:rPr>
          <w:rFonts w:hint="eastAsia"/>
          <w:bCs/>
        </w:rPr>
        <w:t>代表意见：</w:t>
      </w:r>
    </w:p>
    <w:p w:rsidR="00F81225" w:rsidRDefault="00517ED5" w:rsidP="00F81225">
      <w:pPr>
        <w:spacing w:afterLines="60" w:after="187" w:line="560" w:lineRule="exact"/>
        <w:rPr>
          <w:rFonts w:ascii="楷体_GB2312" w:cs="仿宋_GB2312"/>
        </w:rPr>
      </w:pPr>
      <w:r>
        <w:rPr>
          <w:rFonts w:hint="eastAsia"/>
          <w:bCs/>
        </w:rPr>
        <w:t>办理结果分类（A/B/C）：A</w:t>
      </w:r>
      <w:bookmarkStart w:id="0" w:name="_GoBack"/>
      <w:bookmarkEnd w:id="0"/>
    </w:p>
    <w:sectPr w:rsidR="00F81225">
      <w:footerReference w:type="default" r:id="rId8"/>
      <w:pgSz w:w="11906" w:h="16838"/>
      <w:pgMar w:top="2098" w:right="1588" w:bottom="1985" w:left="1588" w:header="851" w:footer="1418"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D3" w:rsidRDefault="006D6FD3">
      <w:r>
        <w:separator/>
      </w:r>
    </w:p>
  </w:endnote>
  <w:endnote w:type="continuationSeparator" w:id="0">
    <w:p w:rsidR="006D6FD3" w:rsidRDefault="006D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1CC5275D-119B-4645-974A-E37D484F370A}"/>
    <w:embedBold r:id="rId2" w:subsetted="1" w:fontKey="{49C073E9-1924-4052-84D8-23368C2EFC9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3" w:subsetted="1" w:fontKey="{8C15A8F2-4833-4116-AECD-4F84E1D177FD}"/>
  </w:font>
  <w:font w:name="黑体">
    <w:altName w:val="SimHei"/>
    <w:panose1 w:val="02010609060101010101"/>
    <w:charset w:val="86"/>
    <w:family w:val="modern"/>
    <w:pitch w:val="fixed"/>
    <w:sig w:usb0="800002BF" w:usb1="38CF7CFA" w:usb2="00000016" w:usb3="00000000" w:csb0="00040001" w:csb1="00000000"/>
    <w:embedRegular r:id="rId4" w:subsetted="1" w:fontKey="{1690F136-9468-4F55-B01A-8A2116478221}"/>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25" w:rsidRDefault="00517ED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81225" w:rsidRDefault="00517ED5">
                          <w:pPr>
                            <w:pStyle w:val="a3"/>
                            <w:rPr>
                              <w:rStyle w:val="a4"/>
                            </w:rPr>
                          </w:pPr>
                          <w:r>
                            <w:fldChar w:fldCharType="begin"/>
                          </w:r>
                          <w:r>
                            <w:rPr>
                              <w:rStyle w:val="a4"/>
                            </w:rPr>
                            <w:instrText xml:space="preserve">PAGE  </w:instrText>
                          </w:r>
                          <w:r>
                            <w:fldChar w:fldCharType="separate"/>
                          </w:r>
                          <w:r w:rsidR="006B302D">
                            <w:rPr>
                              <w:rStyle w:val="a4"/>
                              <w:noProof/>
                            </w:rPr>
                            <w:t>- 2 -</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DYqQdmxAEAAGUDAAAOAAAAAAAAAAAAAAAAAC4CAABk&#10;cnMvZTJvRG9jLnhtbFBLAQItABQABgAIAAAAIQAMSvDu1gAAAAUBAAAPAAAAAAAAAAAAAAAAAB4E&#10;AABkcnMvZG93bnJldi54bWxQSwUGAAAAAAQABADzAAAAIQUAAAAA&#10;" filled="f" stroked="f">
              <v:textbox style="mso-fit-shape-to-text:t" inset="0,0,0,0">
                <w:txbxContent>
                  <w:p w:rsidR="00F81225" w:rsidRDefault="00517ED5">
                    <w:pPr>
                      <w:pStyle w:val="a3"/>
                      <w:rPr>
                        <w:rStyle w:val="a4"/>
                      </w:rPr>
                    </w:pPr>
                    <w:r>
                      <w:fldChar w:fldCharType="begin"/>
                    </w:r>
                    <w:r>
                      <w:rPr>
                        <w:rStyle w:val="a4"/>
                      </w:rPr>
                      <w:instrText xml:space="preserve">PAGE  </w:instrText>
                    </w:r>
                    <w:r>
                      <w:fldChar w:fldCharType="separate"/>
                    </w:r>
                    <w:r w:rsidR="006B302D">
                      <w:rPr>
                        <w:rStyle w:val="a4"/>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D3" w:rsidRDefault="006D6FD3">
      <w:r>
        <w:separator/>
      </w:r>
    </w:p>
  </w:footnote>
  <w:footnote w:type="continuationSeparator" w:id="0">
    <w:p w:rsidR="006D6FD3" w:rsidRDefault="006D6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MGQzNmMzOGU3M2NjOTFhNTAxNTIyNTA0NDVlN2IifQ=="/>
  </w:docVars>
  <w:rsids>
    <w:rsidRoot w:val="120605B1"/>
    <w:rsid w:val="0047026F"/>
    <w:rsid w:val="00517ED5"/>
    <w:rsid w:val="006B302D"/>
    <w:rsid w:val="006D6FD3"/>
    <w:rsid w:val="00881859"/>
    <w:rsid w:val="00931AFC"/>
    <w:rsid w:val="00D465A8"/>
    <w:rsid w:val="00D910C0"/>
    <w:rsid w:val="00F81225"/>
    <w:rsid w:val="120605B1"/>
    <w:rsid w:val="19D47E14"/>
    <w:rsid w:val="227139A1"/>
    <w:rsid w:val="22DD6EEE"/>
    <w:rsid w:val="284C430C"/>
    <w:rsid w:val="3185608D"/>
    <w:rsid w:val="368F3F88"/>
    <w:rsid w:val="4A933066"/>
    <w:rsid w:val="55AB719F"/>
    <w:rsid w:val="58765C59"/>
    <w:rsid w:val="70093A8F"/>
    <w:rsid w:val="71026B0F"/>
    <w:rsid w:val="73F7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customStyle="1" w:styleId="CharChar1CharChar">
    <w:name w:val="Char Char1 Char Char"/>
    <w:basedOn w:val="a"/>
    <w:qFormat/>
    <w:rPr>
      <w:rFonts w:ascii="宋体" w:eastAsia="宋体" w:hAnsi="宋体" w:cs="Courier New"/>
      <w:szCs w:val="32"/>
    </w:rPr>
  </w:style>
  <w:style w:type="character" w:styleId="a4">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仿宋_GB2312"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customStyle="1" w:styleId="CharChar1CharChar">
    <w:name w:val="Char Char1 Char Char"/>
    <w:basedOn w:val="a"/>
    <w:qFormat/>
    <w:rPr>
      <w:rFonts w:ascii="宋体" w:eastAsia="宋体" w:hAnsi="宋体" w:cs="Courier New"/>
      <w:szCs w:val="32"/>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仨个人的幸福</dc:creator>
  <cp:lastModifiedBy>社发局</cp:lastModifiedBy>
  <cp:revision>6</cp:revision>
  <dcterms:created xsi:type="dcterms:W3CDTF">2022-04-19T08:00:00Z</dcterms:created>
  <dcterms:modified xsi:type="dcterms:W3CDTF">2022-06-28T08:14:00Z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943153BB745F4CC0AD1CC5D5DB1C1A3C</vt:lpwstr>
  </property>
</Properties>
</file>