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19" w:rsidRDefault="00342A50">
      <w:pPr>
        <w:spacing w:line="560" w:lineRule="exact"/>
        <w:rPr>
          <w:rFonts w:ascii="方正小标宋简体" w:eastAsia="方正小标宋简体"/>
          <w:spacing w:val="20"/>
          <w:sz w:val="48"/>
          <w:szCs w:val="48"/>
        </w:rPr>
      </w:pPr>
      <w:r>
        <w:rPr>
          <w:noProof/>
        </w:rPr>
        <mc:AlternateContent>
          <mc:Choice Requires="wps">
            <w:drawing>
              <wp:anchor distT="0" distB="0" distL="114300" distR="114300" simplePos="0" relativeHeight="251661312" behindDoc="0" locked="0" layoutInCell="1" allowOverlap="1">
                <wp:simplePos x="0" y="0"/>
                <wp:positionH relativeFrom="column">
                  <wp:posOffset>3481705</wp:posOffset>
                </wp:positionH>
                <wp:positionV relativeFrom="paragraph">
                  <wp:posOffset>-936625</wp:posOffset>
                </wp:positionV>
                <wp:extent cx="2743200" cy="1089660"/>
                <wp:effectExtent l="0" t="0" r="0" b="15240"/>
                <wp:wrapSquare wrapText="bothSides"/>
                <wp:docPr id="4" name="文本框 11"/>
                <wp:cNvGraphicFramePr/>
                <a:graphic xmlns:a="http://schemas.openxmlformats.org/drawingml/2006/main">
                  <a:graphicData uri="http://schemas.microsoft.com/office/word/2010/wordprocessingShape">
                    <wps:wsp>
                      <wps:cNvSpPr txBox="1"/>
                      <wps:spPr>
                        <a:xfrm>
                          <a:off x="0" y="0"/>
                          <a:ext cx="2743200" cy="1089660"/>
                        </a:xfrm>
                        <a:prstGeom prst="rect">
                          <a:avLst/>
                        </a:prstGeom>
                        <a:solidFill>
                          <a:srgbClr val="FFFFFF"/>
                        </a:solidFill>
                        <a:ln>
                          <a:noFill/>
                        </a:ln>
                      </wps:spPr>
                      <wps:txbx>
                        <w:txbxContent>
                          <w:p w:rsidR="00FC0A19" w:rsidRDefault="00342A50">
                            <w:pPr>
                              <w:jc w:val="right"/>
                              <w:rPr>
                                <w:rFonts w:ascii="黑体" w:eastAsia="黑体"/>
                              </w:rPr>
                            </w:pPr>
                            <w:r>
                              <w:rPr>
                                <w:rFonts w:ascii="黑体" w:eastAsia="黑体" w:hint="eastAsia"/>
                              </w:rPr>
                              <w:t>向社会公开</w:t>
                            </w:r>
                          </w:p>
                          <w:p w:rsidR="00FC0A19" w:rsidRDefault="00342A50">
                            <w:pPr>
                              <w:wordWrap w:val="0"/>
                              <w:jc w:val="right"/>
                            </w:pPr>
                            <w:r>
                              <w:rPr>
                                <w:rFonts w:ascii="黑体" w:eastAsia="黑体"/>
                              </w:rPr>
                              <w:t xml:space="preserve">        </w:t>
                            </w:r>
                          </w:p>
                        </w:txbxContent>
                      </wps:txbx>
                      <wps:bodyPr wrap="square" upright="1"/>
                    </wps:wsp>
                  </a:graphicData>
                </a:graphic>
              </wp:anchor>
            </w:drawing>
          </mc:Choice>
          <mc:Fallback xmlns:wpsCustomData="http://www.wps.cn/officeDocument/2013/wpsCustomData" xmlns:w15="http://schemas.microsoft.com/office/word/2012/wordml">
            <w:pict>
              <v:shape id="文本框 11" o:spid="_x0000_s1026" o:spt="202" type="#_x0000_t202" style="position:absolute;left:0pt;margin-left:274.15pt;margin-top:-73.75pt;height:85.8pt;width:216pt;mso-wrap-distance-bottom:0pt;mso-wrap-distance-left:9pt;mso-wrap-distance-right:9pt;mso-wrap-distance-top:0pt;z-index:251661312;mso-width-relative:page;mso-height-relative:page;" fillcolor="#FFFFFF" filled="t" stroked="f" coordsize="21600,21600" o:gfxdata="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ewa6/ZAAAACwEAAA8AAAAAAAAAAQAgAAAAIgAA&#10;AGRycy9kb3ducmV2LnhtbFBLAQIUABQAAAAIAIdO4kAjuScxzgEAAIcDAAAOAAAAAAAAAAEAIAAA&#10;ACgBAABkcnMvZTJvRG9jLnhtbFBLBQYAAAAABgAGAFkBAABoBQAAAAA=&#10;">
                <v:fill on="t" focussize="0,0"/>
                <v:stroke on="f"/>
                <v:imagedata o:title=""/>
                <o:lock v:ext="edit" aspectratio="f"/>
                <v:textbox>
                  <w:txbxContent>
                    <w:p>
                      <w:pPr>
                        <w:jc w:val="right"/>
                        <w:rPr>
                          <w:rFonts w:ascii="黑体" w:eastAsia="黑体"/>
                        </w:rPr>
                      </w:pPr>
                      <w:r>
                        <w:rPr>
                          <w:rFonts w:hint="eastAsia" w:ascii="黑体" w:eastAsia="黑体"/>
                        </w:rPr>
                        <w:t>向社会公开</w:t>
                      </w:r>
                    </w:p>
                    <w:p>
                      <w:pPr>
                        <w:wordWrap w:val="0"/>
                        <w:jc w:val="right"/>
                      </w:pPr>
                      <w:r>
                        <w:rPr>
                          <w:rFonts w:ascii="黑体" w:eastAsia="黑体"/>
                        </w:rPr>
                        <w:t xml:space="preserve">        </w:t>
                      </w:r>
                    </w:p>
                  </w:txbxContent>
                </v:textbox>
                <w10:wrap type="square"/>
              </v:shape>
            </w:pict>
          </mc:Fallback>
        </mc:AlternateContent>
      </w:r>
    </w:p>
    <w:p w:rsidR="00FC0A19" w:rsidRDefault="00FC0A19" w:rsidP="00DB58AF">
      <w:pPr>
        <w:spacing w:line="560" w:lineRule="exact"/>
        <w:ind w:rightChars="-1" w:right="-3"/>
        <w:rPr>
          <w:rFonts w:ascii="方正小标宋简体" w:eastAsia="方正小标宋简体"/>
          <w:spacing w:val="20"/>
          <w:sz w:val="58"/>
          <w:szCs w:val="58"/>
        </w:rPr>
      </w:pPr>
    </w:p>
    <w:p w:rsidR="00FC0A19" w:rsidRDefault="00FC0A19">
      <w:pPr>
        <w:spacing w:line="500" w:lineRule="exact"/>
      </w:pPr>
    </w:p>
    <w:p w:rsidR="00FC0A19" w:rsidRDefault="00FC0A19" w:rsidP="00DB58AF">
      <w:pPr>
        <w:spacing w:line="560" w:lineRule="exact"/>
        <w:rPr>
          <w:rFonts w:ascii="方正小标宋简体" w:eastAsia="方正小标宋简体" w:hAnsi="华文中宋"/>
          <w:sz w:val="44"/>
          <w:szCs w:val="44"/>
        </w:rPr>
      </w:pPr>
    </w:p>
    <w:p w:rsidR="00DB58AF" w:rsidRDefault="00342A50" w:rsidP="00DB58AF">
      <w:pPr>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北京市</w:t>
      </w:r>
      <w:proofErr w:type="gramStart"/>
      <w:r>
        <w:rPr>
          <w:rFonts w:ascii="方正小标宋简体" w:eastAsia="方正小标宋简体" w:hAnsi="华文中宋" w:hint="eastAsia"/>
          <w:sz w:val="44"/>
          <w:szCs w:val="44"/>
        </w:rPr>
        <w:t>大兴区</w:t>
      </w:r>
      <w:proofErr w:type="gramEnd"/>
      <w:r>
        <w:rPr>
          <w:rFonts w:ascii="方正小标宋简体" w:eastAsia="方正小标宋简体" w:hAnsi="华文中宋" w:hint="eastAsia"/>
          <w:sz w:val="44"/>
          <w:szCs w:val="44"/>
        </w:rPr>
        <w:t>第</w:t>
      </w:r>
      <w:r>
        <w:rPr>
          <w:rFonts w:ascii="方正小标宋简体" w:eastAsia="方正小标宋简体" w:hint="eastAsia"/>
          <w:sz w:val="44"/>
          <w:szCs w:val="44"/>
        </w:rPr>
        <w:t>六</w:t>
      </w:r>
      <w:r>
        <w:rPr>
          <w:rFonts w:ascii="方正小标宋简体" w:eastAsia="方正小标宋简体" w:hAnsi="华文中宋" w:hint="eastAsia"/>
          <w:sz w:val="44"/>
          <w:szCs w:val="44"/>
        </w:rPr>
        <w:t>届人民代表大会第一次</w:t>
      </w:r>
    </w:p>
    <w:p w:rsidR="00FC0A19" w:rsidRDefault="00342A50" w:rsidP="00DB58AF">
      <w:pPr>
        <w:spacing w:line="560" w:lineRule="exact"/>
        <w:jc w:val="center"/>
        <w:rPr>
          <w:rFonts w:ascii="方正小标宋简体" w:eastAsia="方正小标宋简体"/>
          <w:sz w:val="44"/>
          <w:szCs w:val="44"/>
        </w:rPr>
      </w:pPr>
      <w:r>
        <w:rPr>
          <w:rFonts w:ascii="方正小标宋简体" w:eastAsia="方正小标宋简体" w:hAnsi="华文中宋" w:hint="eastAsia"/>
          <w:sz w:val="44"/>
          <w:szCs w:val="44"/>
        </w:rPr>
        <w:t>会议第</w:t>
      </w:r>
      <w:r>
        <w:rPr>
          <w:rFonts w:ascii="方正小标宋简体" w:eastAsia="方正小标宋简体" w:hint="eastAsia"/>
          <w:sz w:val="44"/>
          <w:szCs w:val="44"/>
        </w:rPr>
        <w:t>1</w:t>
      </w:r>
      <w:r>
        <w:rPr>
          <w:rFonts w:ascii="方正小标宋简体" w:eastAsia="方正小标宋简体"/>
          <w:sz w:val="44"/>
          <w:szCs w:val="44"/>
        </w:rPr>
        <w:t>56</w:t>
      </w:r>
      <w:r>
        <w:rPr>
          <w:rFonts w:ascii="方正小标宋简体" w:eastAsia="方正小标宋简体" w:hAnsi="华文中宋" w:hint="eastAsia"/>
          <w:sz w:val="44"/>
          <w:szCs w:val="44"/>
        </w:rPr>
        <w:t>号建议的办理报告</w:t>
      </w:r>
    </w:p>
    <w:p w:rsidR="00FC0A19" w:rsidRDefault="00FC0A19">
      <w:pPr>
        <w:spacing w:line="560" w:lineRule="exact"/>
        <w:rPr>
          <w:rFonts w:ascii="黑体" w:eastAsia="黑体" w:hAnsi="华文中宋"/>
        </w:rPr>
      </w:pPr>
    </w:p>
    <w:p w:rsidR="00FC0A19" w:rsidRDefault="00342A50" w:rsidP="00BB209F">
      <w:pPr>
        <w:spacing w:line="560" w:lineRule="exact"/>
        <w:rPr>
          <w:rFonts w:hAnsi="华文中宋"/>
        </w:rPr>
      </w:pPr>
      <w:r>
        <w:rPr>
          <w:rFonts w:hint="eastAsia"/>
        </w:rPr>
        <w:t>刘长江代表：</w:t>
      </w:r>
      <w:r>
        <w:t xml:space="preserve"> </w:t>
      </w:r>
    </w:p>
    <w:p w:rsidR="00FC0A19" w:rsidRDefault="00342A50" w:rsidP="00BB209F">
      <w:pPr>
        <w:spacing w:line="560" w:lineRule="exact"/>
        <w:ind w:firstLineChars="200" w:firstLine="640"/>
      </w:pPr>
      <w:r>
        <w:rPr>
          <w:rFonts w:hint="eastAsia"/>
        </w:rPr>
        <w:t>您提出的关于“经开区核心区增加社区卫生服务机构数量和增强服务功能”的建议收悉，我局进行了认真研究，现就有关情况答复如下：</w:t>
      </w:r>
    </w:p>
    <w:p w:rsidR="00FC0A19" w:rsidRDefault="00342A50" w:rsidP="00BB209F">
      <w:pPr>
        <w:spacing w:line="560" w:lineRule="exact"/>
        <w:ind w:firstLineChars="200" w:firstLine="640"/>
      </w:pPr>
      <w:r>
        <w:rPr>
          <w:rFonts w:hint="eastAsia"/>
        </w:rPr>
        <w:t>社区卫生服务机构是社区建设的重要组成部分，是在政府领导、社区参与、上级卫生机构指导下，以解决社区主要卫生问题、满足基本卫生服务需求为目的非盈利性、公益性的医疗卫生机构。社区卫生服务机构房屋由区、街道（乡镇）统筹安排。根据《北京市人民政府关于由北京经济技术开发区管理委员会行驶部分行政权利和部分公共事项的决定》（京政发〔2</w:t>
      </w:r>
      <w:r>
        <w:t>019</w:t>
      </w:r>
      <w:r>
        <w:rPr>
          <w:rFonts w:hint="eastAsia"/>
        </w:rPr>
        <w:t>〕2</w:t>
      </w:r>
      <w:r>
        <w:t>3</w:t>
      </w:r>
      <w:r>
        <w:rPr>
          <w:rFonts w:hint="eastAsia"/>
        </w:rPr>
        <w:t>号）文件要求，“由经开区管委会在经开区（约6</w:t>
      </w:r>
      <w:r>
        <w:t>0</w:t>
      </w:r>
      <w:r>
        <w:rPr>
          <w:rFonts w:hint="eastAsia"/>
        </w:rPr>
        <w:t>平方公里）规划范围内行使区级人民政府的职权”。</w:t>
      </w:r>
    </w:p>
    <w:p w:rsidR="00FC0A19" w:rsidRDefault="00342A50" w:rsidP="00BB209F">
      <w:pPr>
        <w:spacing w:line="560" w:lineRule="exact"/>
        <w:ind w:firstLineChars="200" w:firstLine="640"/>
      </w:pPr>
      <w:r>
        <w:rPr>
          <w:rFonts w:hint="eastAsia"/>
        </w:rPr>
        <w:t>截至2</w:t>
      </w:r>
      <w:r>
        <w:t>022</w:t>
      </w:r>
      <w:r>
        <w:rPr>
          <w:rFonts w:hint="eastAsia"/>
        </w:rPr>
        <w:t>年</w:t>
      </w:r>
      <w:r>
        <w:t>6</w:t>
      </w:r>
      <w:r>
        <w:rPr>
          <w:rFonts w:hint="eastAsia"/>
        </w:rPr>
        <w:t>月，荣华街道辖区范围内，现有林肯公园社区卫生服务站、</w:t>
      </w:r>
      <w:proofErr w:type="gramStart"/>
      <w:r>
        <w:rPr>
          <w:rFonts w:hint="eastAsia"/>
        </w:rPr>
        <w:t>天宝园</w:t>
      </w:r>
      <w:proofErr w:type="gramEnd"/>
      <w:r>
        <w:rPr>
          <w:rFonts w:hint="eastAsia"/>
        </w:rPr>
        <w:t>社区卫生服务站及企业大道园区社区卫生服务站三家社区卫生服务机构。根据《北京市社区卫生服务</w:t>
      </w:r>
      <w:r>
        <w:rPr>
          <w:rFonts w:hint="eastAsia"/>
        </w:rPr>
        <w:lastRenderedPageBreak/>
        <w:t>机构建设标准》，结合经开区用地规划，经开区管委会在荣华街道内选址建设经开区荣华社区卫生服务中心（</w:t>
      </w:r>
      <w:r>
        <w:t>33</w:t>
      </w:r>
      <w:r>
        <w:rPr>
          <w:rFonts w:hint="eastAsia"/>
        </w:rPr>
        <w:t>地块，荣京西</w:t>
      </w:r>
      <w:proofErr w:type="gramStart"/>
      <w:r>
        <w:rPr>
          <w:rFonts w:hint="eastAsia"/>
        </w:rPr>
        <w:t>街上海</w:t>
      </w:r>
      <w:proofErr w:type="gramEnd"/>
      <w:r>
        <w:rPr>
          <w:rFonts w:hint="eastAsia"/>
        </w:rPr>
        <w:t>沙龙对面），目前该项目处于内部工程施工阶段。经开区荣华社区卫生服务中心预计2</w:t>
      </w:r>
      <w:r>
        <w:t>023</w:t>
      </w:r>
      <w:r>
        <w:rPr>
          <w:rFonts w:hint="eastAsia"/>
        </w:rPr>
        <w:t>年下半年投入使用，并根据荣华街道整体规划及区域居民需求，逐步完善社区卫生服务站点的布置，进一步满足辖区居民基本公共卫生服务需求。此外，经开区E</w:t>
      </w:r>
      <w:r>
        <w:t>9</w:t>
      </w:r>
      <w:r>
        <w:rPr>
          <w:rFonts w:hint="eastAsia"/>
        </w:rPr>
        <w:t>地块、X</w:t>
      </w:r>
      <w:r>
        <w:t>23</w:t>
      </w:r>
      <w:r>
        <w:rPr>
          <w:rFonts w:hint="eastAsia"/>
        </w:rPr>
        <w:t>地块分别规划建设一家社区卫生服务中心，完成相关报批手续流程后将陆续动工建设。</w:t>
      </w:r>
    </w:p>
    <w:p w:rsidR="00FC0A19" w:rsidRDefault="00342A50" w:rsidP="00BB209F">
      <w:pPr>
        <w:spacing w:line="560" w:lineRule="exact"/>
        <w:ind w:firstLineChars="200" w:firstLine="640"/>
      </w:pPr>
      <w:r>
        <w:rPr>
          <w:rFonts w:hint="eastAsia"/>
        </w:rPr>
        <w:t>2</w:t>
      </w:r>
      <w:r>
        <w:t>021</w:t>
      </w:r>
      <w:r>
        <w:rPr>
          <w:rFonts w:hint="eastAsia"/>
        </w:rPr>
        <w:t>年1</w:t>
      </w:r>
      <w:r>
        <w:t>1</w:t>
      </w:r>
      <w:r>
        <w:rPr>
          <w:rFonts w:hint="eastAsia"/>
        </w:rPr>
        <w:t>月</w:t>
      </w:r>
      <w:r w:rsidR="00BB209F">
        <w:rPr>
          <w:rFonts w:hint="eastAsia"/>
        </w:rPr>
        <w:t>，</w:t>
      </w:r>
      <w:r>
        <w:rPr>
          <w:rFonts w:hint="eastAsia"/>
        </w:rPr>
        <w:t>经开区荣华社区卫生服务中心已取得机构法人证书，根据工程进度同步启动了社区卫生相关专业技术人员的招聘工作。人员招聘到位完成相关培训工作后，将根据各社区卫生服务站接诊需求，充实医护力量，丰富服务内容。</w:t>
      </w:r>
    </w:p>
    <w:p w:rsidR="00FC0A19" w:rsidRDefault="00FC0A19" w:rsidP="00BB209F">
      <w:pPr>
        <w:spacing w:line="560" w:lineRule="exact"/>
      </w:pPr>
    </w:p>
    <w:p w:rsidR="00BB209F" w:rsidRDefault="00BB209F" w:rsidP="00BB209F">
      <w:pPr>
        <w:spacing w:line="560" w:lineRule="exact"/>
      </w:pPr>
    </w:p>
    <w:p w:rsidR="00FC0A19" w:rsidRDefault="00342A50" w:rsidP="00BB209F">
      <w:pPr>
        <w:spacing w:line="560" w:lineRule="exact"/>
        <w:jc w:val="right"/>
        <w:rPr>
          <w:b/>
        </w:rPr>
      </w:pPr>
      <w:r>
        <w:rPr>
          <w:rFonts w:hint="eastAsia"/>
        </w:rPr>
        <w:t>北京经济技术开发区社会事业局</w:t>
      </w:r>
    </w:p>
    <w:p w:rsidR="00FC0A19" w:rsidRDefault="00342A50" w:rsidP="00BB209F">
      <w:pPr>
        <w:spacing w:line="560" w:lineRule="exact"/>
        <w:ind w:firstLineChars="1650" w:firstLine="5280"/>
      </w:pPr>
      <w:r>
        <w:rPr>
          <w:rFonts w:hint="eastAsia"/>
        </w:rPr>
        <w:t>2</w:t>
      </w:r>
      <w:r>
        <w:t>022</w:t>
      </w:r>
      <w:r>
        <w:rPr>
          <w:rFonts w:hint="eastAsia"/>
        </w:rPr>
        <w:t>年</w:t>
      </w:r>
      <w:r>
        <w:t>6</w:t>
      </w:r>
      <w:r>
        <w:rPr>
          <w:rFonts w:hint="eastAsia"/>
        </w:rPr>
        <w:t>月17日</w:t>
      </w:r>
    </w:p>
    <w:p w:rsidR="00FC0A19" w:rsidRDefault="00FC0A19" w:rsidP="00BB209F">
      <w:pPr>
        <w:spacing w:line="560" w:lineRule="exact"/>
        <w:ind w:leftChars="300" w:left="960" w:firstLineChars="1559" w:firstLine="4989"/>
      </w:pPr>
    </w:p>
    <w:p w:rsidR="00FC0A19" w:rsidRDefault="00342A50">
      <w:pPr>
        <w:spacing w:afterLines="60" w:after="187" w:line="560" w:lineRule="exact"/>
        <w:rPr>
          <w:bCs/>
        </w:rPr>
      </w:pPr>
      <w:r>
        <w:rPr>
          <w:rFonts w:hint="eastAsia"/>
          <w:bCs/>
        </w:rPr>
        <w:t>主管领导签发：</w:t>
      </w:r>
    </w:p>
    <w:p w:rsidR="00FC0A19" w:rsidRDefault="00342A50">
      <w:pPr>
        <w:spacing w:afterLines="60" w:after="187" w:line="560" w:lineRule="exact"/>
        <w:rPr>
          <w:bCs/>
        </w:rPr>
      </w:pPr>
      <w:r>
        <w:rPr>
          <w:rFonts w:hint="eastAsia"/>
          <w:bCs/>
        </w:rPr>
        <w:t>承办人及联系方式：王娜</w:t>
      </w:r>
      <w:r w:rsidR="00BB35D8">
        <w:rPr>
          <w:rFonts w:hint="eastAsia"/>
          <w:bCs/>
        </w:rPr>
        <w:t>，</w:t>
      </w:r>
      <w:bookmarkStart w:id="0" w:name="_GoBack"/>
      <w:bookmarkEnd w:id="0"/>
      <w:r>
        <w:rPr>
          <w:bCs/>
        </w:rPr>
        <w:t>6788</w:t>
      </w:r>
      <w:r>
        <w:rPr>
          <w:rFonts w:hint="eastAsia"/>
          <w:bCs/>
        </w:rPr>
        <w:t>0335</w:t>
      </w:r>
    </w:p>
    <w:p w:rsidR="00FC0A19" w:rsidRDefault="00342A50">
      <w:pPr>
        <w:spacing w:afterLines="60" w:after="187" w:line="560" w:lineRule="exact"/>
        <w:rPr>
          <w:bCs/>
        </w:rPr>
      </w:pPr>
      <w:r>
        <w:rPr>
          <w:rFonts w:hint="eastAsia"/>
          <w:bCs/>
        </w:rPr>
        <w:t>代表意见：</w:t>
      </w:r>
    </w:p>
    <w:p w:rsidR="00FC0A19" w:rsidRDefault="00342A50">
      <w:pPr>
        <w:spacing w:afterLines="60" w:after="187" w:line="560" w:lineRule="exact"/>
        <w:rPr>
          <w:bCs/>
        </w:rPr>
      </w:pPr>
      <w:r>
        <w:rPr>
          <w:rFonts w:hint="eastAsia"/>
          <w:bCs/>
        </w:rPr>
        <w:t>办理结果分类（A/B/C）：A</w:t>
      </w:r>
    </w:p>
    <w:sectPr w:rsidR="00FC0A19">
      <w:footerReference w:type="default" r:id="rId8"/>
      <w:pgSz w:w="11906" w:h="16838"/>
      <w:pgMar w:top="2098" w:right="1588" w:bottom="1985" w:left="1588" w:header="851" w:footer="141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37" w:rsidRDefault="007E4237">
      <w:r>
        <w:separator/>
      </w:r>
    </w:p>
  </w:endnote>
  <w:endnote w:type="continuationSeparator" w:id="0">
    <w:p w:rsidR="007E4237" w:rsidRDefault="007E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6B1C3729-4B28-49F2-B5A0-8DB463CD0EFC}"/>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68752382-FF54-4692-8E62-0BBD8DAAEA79}"/>
  </w:font>
  <w:font w:name="黑体">
    <w:altName w:val="SimHei"/>
    <w:panose1 w:val="02010609060101010101"/>
    <w:charset w:val="86"/>
    <w:family w:val="modern"/>
    <w:pitch w:val="fixed"/>
    <w:sig w:usb0="800002BF" w:usb1="38CF7CFA" w:usb2="00000016" w:usb3="00000000" w:csb0="00040001" w:csb1="00000000"/>
    <w:embedRegular r:id="rId3" w:subsetted="1" w:fontKey="{6D227828-3164-44FE-AFA7-8B4C3F1F77C8}"/>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19" w:rsidRDefault="00342A5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C0A19" w:rsidRDefault="00342A50">
                          <w:pPr>
                            <w:pStyle w:val="a3"/>
                            <w:rPr>
                              <w:rStyle w:val="a4"/>
                            </w:rPr>
                          </w:pPr>
                          <w:r>
                            <w:fldChar w:fldCharType="begin"/>
                          </w:r>
                          <w:r>
                            <w:rPr>
                              <w:rStyle w:val="a4"/>
                            </w:rPr>
                            <w:instrText xml:space="preserve">PAGE  </w:instrText>
                          </w:r>
                          <w:r>
                            <w:fldChar w:fldCharType="separate"/>
                          </w:r>
                          <w:r w:rsidR="00BB35D8">
                            <w:rPr>
                              <w:rStyle w:val="a4"/>
                              <w:noProof/>
                            </w:rPr>
                            <w:t>- 2 -</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YqQdmxAEAAGUDAAAOAAAAAAAAAAAAAAAAAC4CAABk&#10;cnMvZTJvRG9jLnhtbFBLAQItABQABgAIAAAAIQAMSvDu1gAAAAUBAAAPAAAAAAAAAAAAAAAAAB4E&#10;AABkcnMvZG93bnJldi54bWxQSwUGAAAAAAQABADzAAAAIQUAAAAA&#10;" filled="f" stroked="f">
              <v:textbox style="mso-fit-shape-to-text:t" inset="0,0,0,0">
                <w:txbxContent>
                  <w:p w:rsidR="00FC0A19" w:rsidRDefault="00342A50">
                    <w:pPr>
                      <w:pStyle w:val="a3"/>
                      <w:rPr>
                        <w:rStyle w:val="a4"/>
                      </w:rPr>
                    </w:pPr>
                    <w:r>
                      <w:fldChar w:fldCharType="begin"/>
                    </w:r>
                    <w:r>
                      <w:rPr>
                        <w:rStyle w:val="a4"/>
                      </w:rPr>
                      <w:instrText xml:space="preserve">PAGE  </w:instrText>
                    </w:r>
                    <w:r>
                      <w:fldChar w:fldCharType="separate"/>
                    </w:r>
                    <w:r w:rsidR="00BB35D8">
                      <w:rPr>
                        <w:rStyle w:val="a4"/>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37" w:rsidRDefault="007E4237">
      <w:r>
        <w:separator/>
      </w:r>
    </w:p>
  </w:footnote>
  <w:footnote w:type="continuationSeparator" w:id="0">
    <w:p w:rsidR="007E4237" w:rsidRDefault="007E4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MGQzNmMzOGU3M2NjOTFhNTAxNTIyNTA0NDVlN2IifQ=="/>
  </w:docVars>
  <w:rsids>
    <w:rsidRoot w:val="120605B1"/>
    <w:rsid w:val="000D5924"/>
    <w:rsid w:val="001554A7"/>
    <w:rsid w:val="002A34E7"/>
    <w:rsid w:val="003012A7"/>
    <w:rsid w:val="00342A50"/>
    <w:rsid w:val="00371D0C"/>
    <w:rsid w:val="004472ED"/>
    <w:rsid w:val="0053235D"/>
    <w:rsid w:val="005A2C00"/>
    <w:rsid w:val="005F4616"/>
    <w:rsid w:val="00772BC1"/>
    <w:rsid w:val="00782571"/>
    <w:rsid w:val="007A2165"/>
    <w:rsid w:val="007E4237"/>
    <w:rsid w:val="00897313"/>
    <w:rsid w:val="00931AFC"/>
    <w:rsid w:val="009940A9"/>
    <w:rsid w:val="00B4127A"/>
    <w:rsid w:val="00BB209F"/>
    <w:rsid w:val="00BB35D8"/>
    <w:rsid w:val="00C41F08"/>
    <w:rsid w:val="00C63B91"/>
    <w:rsid w:val="00D16626"/>
    <w:rsid w:val="00DB58AF"/>
    <w:rsid w:val="00EB0E30"/>
    <w:rsid w:val="00FC0A19"/>
    <w:rsid w:val="120605B1"/>
    <w:rsid w:val="19D47E14"/>
    <w:rsid w:val="227139A1"/>
    <w:rsid w:val="22DD6EEE"/>
    <w:rsid w:val="284C430C"/>
    <w:rsid w:val="2EE5783D"/>
    <w:rsid w:val="3185608D"/>
    <w:rsid w:val="368F3F88"/>
    <w:rsid w:val="49DD63FF"/>
    <w:rsid w:val="55AB719F"/>
    <w:rsid w:val="5C374D80"/>
    <w:rsid w:val="70093A8F"/>
    <w:rsid w:val="73F7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customStyle="1" w:styleId="CharChar1CharChar">
    <w:name w:val="Char Char1 Char Char"/>
    <w:basedOn w:val="a"/>
    <w:qFormat/>
    <w:rPr>
      <w:rFonts w:ascii="宋体" w:eastAsia="宋体" w:hAnsi="宋体" w:cs="Courier New"/>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customStyle="1" w:styleId="CharChar1CharChar">
    <w:name w:val="Char Char1 Char Char"/>
    <w:basedOn w:val="a"/>
    <w:qFormat/>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仨个人的幸福</dc:creator>
  <cp:lastModifiedBy>社发局</cp:lastModifiedBy>
  <cp:revision>7</cp:revision>
  <dcterms:created xsi:type="dcterms:W3CDTF">2022-04-19T16:00:00Z</dcterms:created>
  <dcterms:modified xsi:type="dcterms:W3CDTF">2022-06-28T08:16:00Z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7104D781BD074FBAA17214E2A61BF11D</vt:lpwstr>
  </property>
</Properties>
</file>