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向社会</w:t>
      </w:r>
      <w:bookmarkStart w:id="0" w:name="_GoBack"/>
      <w:bookmarkEnd w:id="0"/>
      <w:r>
        <w:rPr>
          <w:rFonts w:hint="eastAsia" w:ascii="黑体" w:hAnsi="黑体" w:eastAsia="黑体" w:cs="黑体"/>
        </w:rPr>
        <w:t>公开</w:t>
      </w:r>
    </w:p>
    <w:p>
      <w:pPr>
        <w:jc w:val="right"/>
        <w:rPr>
          <w:rFonts w:hint="eastAsia" w:ascii="黑体" w:hAnsi="黑体" w:eastAsia="黑体" w:cs="黑体"/>
        </w:rPr>
      </w:pPr>
    </w:p>
    <w:p>
      <w:pPr>
        <w:spacing w:line="1120" w:lineRule="exact"/>
        <w:jc w:val="both"/>
        <w:rPr>
          <w:rFonts w:hint="eastAsia" w:ascii="方正小标宋简体" w:eastAsia="方正小标宋简体"/>
          <w:color w:val="FF0000"/>
          <w:spacing w:val="-20"/>
          <w:w w:val="60"/>
          <w:sz w:val="88"/>
          <w:szCs w:val="88"/>
        </w:rPr>
      </w:pPr>
      <w:r>
        <w:rPr>
          <w:rFonts w:hint="eastAsia" w:ascii="方正小标宋简体" w:eastAsia="方正小标宋简体"/>
          <w:color w:val="FF0000"/>
          <w:spacing w:val="-20"/>
          <w:w w:val="60"/>
          <w:sz w:val="88"/>
          <w:szCs w:val="88"/>
        </w:rPr>
        <w:t>北京市公安局公安交通管理局开发区大队</w:t>
      </w:r>
    </w:p>
    <w:p>
      <w:pPr>
        <w:spacing w:line="400" w:lineRule="exact"/>
        <w:ind w:firstLine="0"/>
        <w:rPr>
          <w:rFonts w:hint="eastAsia" w:ascii="黑体" w:eastAsia="黑体"/>
        </w:rPr>
      </w:pPr>
      <w:r>
        <w:rPr>
          <w:rFonts w:hint="eastAsia" w:ascii="黑体" w:eastAsia="黑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-269875</wp:posOffset>
                </wp:positionH>
                <wp:positionV relativeFrom="paragraph">
                  <wp:posOffset>138430</wp:posOffset>
                </wp:positionV>
                <wp:extent cx="6162675" cy="0"/>
                <wp:effectExtent l="0" t="28575" r="9525" b="285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1.25pt;margin-top:10.9pt;height:0pt;width:485.25pt;z-index:251660288;mso-width-relative:page;mso-height-relative:page;" filled="f" stroked="t" coordsize="21600,21600" o:gfxdata="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SID&#10;LdcAAAAJAQAADwAAAAAAAAABACAAAAAiAAAAZHJzL2Rvd25yZXYueG1sUEsBAhQAFAAAAAgAh07i&#10;QOCNEaLqAQAApwMAAA4AAAAAAAAAAQAgAAAAJgEAAGRycy9lMm9Eb2MueG1sUEsFBgAAAAAGAAYA&#10;WQEAAII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北京市大兴区第六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人民代表大会第一次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会议第159号建议的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办理报告</w:t>
      </w:r>
    </w:p>
    <w:p>
      <w:pPr>
        <w:spacing w:line="560" w:lineRule="exact"/>
        <w:jc w:val="left"/>
        <w:rPr>
          <w:rFonts w:ascii="黑体" w:hAnsi="华文中宋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韩燕革代表</w:t>
      </w:r>
      <w:r>
        <w:rPr>
          <w:rFonts w:hint="eastAsia" w:ascii="仿宋_GB2312" w:hAnsi="仿宋_GB2312" w:eastAsia="仿宋_GB2312" w:cs="仿宋_GB2312"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您提出的“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关于进一步优化经开区早晚高峰进区、出区道路交通拥堵的建议</w:t>
      </w:r>
      <w:r>
        <w:rPr>
          <w:rFonts w:hint="eastAsia" w:ascii="仿宋_GB2312" w:hAnsi="仿宋_GB2312" w:eastAsia="仿宋_GB2312" w:cs="仿宋_GB2312"/>
          <w:sz w:val="32"/>
        </w:rPr>
        <w:t>”的</w:t>
      </w:r>
      <w:r>
        <w:rPr>
          <w:rFonts w:hint="eastAsia" w:hAnsi="仿宋_GB2312" w:cs="仿宋_GB2312"/>
          <w:sz w:val="32"/>
          <w:lang w:eastAsia="zh-CN"/>
        </w:rPr>
        <w:t>建议</w:t>
      </w:r>
      <w:r>
        <w:rPr>
          <w:rFonts w:hint="eastAsia" w:ascii="仿宋_GB2312" w:hAnsi="仿宋_GB2312" w:eastAsia="仿宋_GB2312" w:cs="仿宋_GB2312"/>
          <w:sz w:val="32"/>
        </w:rPr>
        <w:t>收悉，现将办理情况报告如下：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经开区早晚高峰进区、出区道路交通拥堵主要集中在核心区、河西区及路东区相</w:t>
      </w:r>
      <w:r>
        <w:rPr>
          <w:rFonts w:hint="eastAsia" w:hAnsi="仿宋_GB2312" w:cs="仿宋_GB2312"/>
          <w:sz w:val="32"/>
          <w:lang w:eastAsia="zh-CN"/>
        </w:rPr>
        <w:t>连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的桥区及其联络线，受道路条件限制，我大队针对该问题，综合运用交通组织调整和信号配时优化措施，以期实现路口交通量均衡放行、路段车辆减少延误，最终提高路网整体通行效率的目标。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重点路口设置可变车道。针对主要交通节点进口交通量、流向、时间变化特点，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大队拟借助自动驾驶及智慧交通项目的信号系统升级改造，利用交通流量检测数据，对荣昌西街西口、荣昌西街与景园北街路口、荣昌东口等六处点位采取可变车道模式，合理设置进口车道和信号配时，提高路口通行效率。现已向开发区管委提出申请，批复后将开展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主要道路干线协调控制。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2020年起，开发区大队在管委会、市交管局的带领下，大力开展信号控制动态优化等应用建设，并已在荣华路、荣京街等主干道实现动态绿波功能。2022年，我队将继续加大智慧交通应用推广，截止5月底，以满足社会交通协调运转为主要目的，在博兴路、荣昌东街、科创街分段实现干线协调控制，下一步将继续扩展其他道路干线协调控制范围，提高道路通行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研究启用潮汐车道。针对潮汐现象明显的荣华路、三海子东路，我大队与</w:t>
      </w:r>
      <w:r>
        <w:rPr>
          <w:rFonts w:hint="eastAsia" w:ascii="仿宋_GB2312" w:hAnsi="仿宋_GB2312" w:eastAsia="仿宋_GB2312" w:cs="仿宋_GB2312"/>
          <w:sz w:val="32"/>
        </w:rPr>
        <w:t>管委会土地储备中心进行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对接</w:t>
      </w:r>
      <w:r>
        <w:rPr>
          <w:rFonts w:hint="eastAsia" w:ascii="仿宋_GB2312" w:hAnsi="仿宋_GB2312" w:eastAsia="仿宋_GB2312" w:cs="仿宋_GB2312"/>
          <w:sz w:val="32"/>
        </w:rPr>
        <w:t>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调试相关设备，研究工作模式，适时启用潮汐车道。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再次感谢您对交通管理工作的关注与理解，希望您给我们的交通管理工作多提宝贵意见。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b/>
          <w:color w:val="auto"/>
        </w:rPr>
      </w:pPr>
      <w:r>
        <w:rPr>
          <w:rFonts w:hint="eastAsia"/>
          <w:color w:val="auto"/>
        </w:rPr>
        <w:t>单位名称（公章）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center"/>
        <w:textAlignment w:val="auto"/>
        <w:rPr>
          <w:color w:val="auto"/>
        </w:rPr>
      </w:pPr>
      <w:r>
        <w:rPr>
          <w:rFonts w:hint="eastAsia"/>
          <w:color w:val="auto"/>
          <w:lang w:val="en-US" w:eastAsia="zh-CN"/>
        </w:rPr>
        <w:t xml:space="preserve">                               2022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6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29</w:t>
      </w:r>
      <w:r>
        <w:rPr>
          <w:rFonts w:hint="eastAsia"/>
          <w:color w:val="auto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leftChars="300" w:firstLine="4988" w:firstLineChars="1559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560" w:lineRule="exact"/>
        <w:textAlignment w:val="auto"/>
        <w:rPr>
          <w:rFonts w:hint="eastAsia"/>
          <w:b w:val="0"/>
          <w:bCs/>
          <w:color w:val="auto"/>
          <w:lang w:eastAsia="zh-CN"/>
        </w:rPr>
      </w:pPr>
      <w:r>
        <w:rPr>
          <w:rFonts w:hint="eastAsia"/>
          <w:b w:val="0"/>
          <w:bCs/>
          <w:color w:val="auto"/>
          <w:lang w:eastAsia="zh-CN"/>
        </w:rPr>
        <w:t>主管领导签发：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560" w:lineRule="exact"/>
        <w:textAlignment w:val="auto"/>
        <w:rPr>
          <w:rFonts w:hint="default"/>
          <w:b w:val="0"/>
          <w:bCs/>
          <w:color w:val="auto"/>
          <w:lang w:val="en-US" w:eastAsia="zh-CN"/>
        </w:rPr>
      </w:pPr>
      <w:r>
        <w:rPr>
          <w:rFonts w:hint="eastAsia"/>
          <w:b w:val="0"/>
          <w:bCs/>
          <w:color w:val="auto"/>
          <w:lang w:eastAsia="zh-CN"/>
        </w:rPr>
        <w:t>承办人及联系方式：王振</w:t>
      </w:r>
      <w:r>
        <w:rPr>
          <w:rFonts w:hint="eastAsia"/>
          <w:b w:val="0"/>
          <w:bCs/>
          <w:color w:val="auto"/>
          <w:lang w:val="en-US" w:eastAsia="zh-CN"/>
        </w:rPr>
        <w:t xml:space="preserve"> 68397544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560" w:lineRule="exact"/>
        <w:textAlignment w:val="auto"/>
        <w:rPr>
          <w:rFonts w:hint="eastAsia"/>
          <w:b w:val="0"/>
          <w:bCs/>
          <w:color w:val="auto"/>
          <w:lang w:eastAsia="zh-CN"/>
        </w:rPr>
      </w:pPr>
      <w:r>
        <w:rPr>
          <w:rFonts w:hint="eastAsia"/>
          <w:b w:val="0"/>
          <w:bCs/>
          <w:color w:val="auto"/>
          <w:lang w:eastAsia="zh-CN"/>
        </w:rPr>
        <w:t>代表意见：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560" w:lineRule="exact"/>
        <w:textAlignment w:val="auto"/>
        <w:rPr>
          <w:rFonts w:hint="eastAsia" w:eastAsia="仿宋_GB2312"/>
          <w:b w:val="0"/>
          <w:bCs/>
          <w:lang w:val="en-US" w:eastAsia="zh-CN"/>
        </w:rPr>
      </w:pPr>
      <w:r>
        <w:rPr>
          <w:rFonts w:hint="eastAsia"/>
          <w:b w:val="0"/>
          <w:bCs/>
          <w:color w:val="auto"/>
          <w:lang w:val="en-US" w:eastAsia="zh-CN"/>
        </w:rPr>
        <w:t>办理结果分类（A/B/C）：A类</w:t>
      </w:r>
    </w:p>
    <w:sectPr>
      <w:footerReference r:id="rId3" w:type="default"/>
      <w:pgSz w:w="11906" w:h="16838"/>
      <w:pgMar w:top="2098" w:right="1474" w:bottom="1984" w:left="1587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DhQv2PCAQAAc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605B1"/>
    <w:rsid w:val="00931AFC"/>
    <w:rsid w:val="120605B1"/>
    <w:rsid w:val="227139A1"/>
    <w:rsid w:val="22DD6EEE"/>
    <w:rsid w:val="2A6F24FF"/>
    <w:rsid w:val="3185608D"/>
    <w:rsid w:val="368F3F88"/>
    <w:rsid w:val="38166699"/>
    <w:rsid w:val="55A7353D"/>
    <w:rsid w:val="55AB719F"/>
    <w:rsid w:val="676520A4"/>
    <w:rsid w:val="6AED6522"/>
    <w:rsid w:val="70093A8F"/>
    <w:rsid w:val="73F71F23"/>
    <w:rsid w:val="790923B6"/>
    <w:rsid w:val="7E42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  <w:rPr>
      <w:rFonts w:ascii="宋体" w:hAnsi="宋体" w:eastAsia="宋体" w:cs="Courier New"/>
      <w:szCs w:val="32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 Char Char1 Char Char"/>
    <w:basedOn w:val="1"/>
    <w:link w:val="4"/>
    <w:qFormat/>
    <w:uiPriority w:val="0"/>
    <w:rPr>
      <w:rFonts w:ascii="宋体" w:hAnsi="宋体" w:eastAsia="宋体" w:cs="Courier New"/>
      <w:szCs w:val="32"/>
    </w:rPr>
  </w:style>
  <w:style w:type="character" w:styleId="6">
    <w:name w:val="page number"/>
    <w:basedOn w:val="4"/>
    <w:qFormat/>
    <w:uiPriority w:val="0"/>
  </w:style>
  <w:style w:type="paragraph" w:customStyle="1" w:styleId="7">
    <w:name w:val="密级"/>
    <w:basedOn w:val="1"/>
    <w:qFormat/>
    <w:uiPriority w:val="0"/>
    <w:pPr>
      <w:spacing w:line="400" w:lineRule="exact"/>
      <w:ind w:firstLine="0"/>
      <w:jc w:val="right"/>
    </w:pPr>
    <w:rPr>
      <w:rFonts w:eastAsia="黑体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2022-04-19T08:00:00Z</dcterms:created>
  <dc:creator>仨个人的幸福</dc:creator>
  <cp:lastModifiedBy>仨个人的幸福</cp:lastModifiedBy>
  <cp:lastPrinted>2022-06-29T00:45:00Z</cp:lastPrinted>
  <dcterms:modified xsi:type="dcterms:W3CDTF">2022-07-28T03:26:24Z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