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pacing w:line="620" w:lineRule="exact"/>
        <w:rPr>
          <w:rFonts w:ascii="仿宋_GB2312" w:hAnsi="宋体" w:eastAsia="仿宋_GB2312" w:cs="宋体"/>
          <w:b/>
          <w:bCs/>
          <w:color w:val="000000"/>
          <w:kern w:val="0"/>
          <w:sz w:val="32"/>
          <w:szCs w:val="32"/>
        </w:rPr>
      </w:pPr>
    </w:p>
    <w:p>
      <w:pPr>
        <w:spacing w:line="480" w:lineRule="auto"/>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第一部分2018年度部门决算报表</w:t>
      </w:r>
    </w:p>
    <w:p>
      <w:pPr>
        <w:tabs>
          <w:tab w:val="center" w:pos="6979"/>
        </w:tabs>
        <w:spacing w:line="480" w:lineRule="auto"/>
        <w:rPr>
          <w:rFonts w:ascii="仿宋_GB2312" w:eastAsia="仿宋_GB2312" w:hAnsiTheme="minorEastAsia"/>
          <w:spacing w:val="40"/>
          <w:sz w:val="32"/>
          <w:szCs w:val="32"/>
        </w:rPr>
      </w:pPr>
      <w:r>
        <w:rPr>
          <w:rFonts w:hint="eastAsia" w:ascii="仿宋_GB2312" w:eastAsia="仿宋_GB2312" w:cs="仿宋_GB2312" w:hAnsiTheme="minorEastAsia"/>
          <w:spacing w:val="40"/>
          <w:kern w:val="0"/>
          <w:sz w:val="32"/>
          <w:szCs w:val="32"/>
        </w:rPr>
        <w:t>一、收支决算总表</w:t>
      </w:r>
    </w:p>
    <w:p>
      <w:pPr>
        <w:tabs>
          <w:tab w:val="center" w:pos="6979"/>
        </w:tabs>
        <w:spacing w:line="480" w:lineRule="auto"/>
        <w:rPr>
          <w:rFonts w:ascii="仿宋_GB2312" w:eastAsia="仿宋_GB2312" w:hAnsiTheme="minorEastAsia"/>
          <w:spacing w:val="40"/>
          <w:kern w:val="0"/>
          <w:sz w:val="32"/>
          <w:szCs w:val="32"/>
        </w:rPr>
      </w:pPr>
      <w:r>
        <w:rPr>
          <w:rFonts w:hint="eastAsia" w:ascii="仿宋_GB2312" w:eastAsia="仿宋_GB2312" w:cs="仿宋_GB2312" w:hAnsiTheme="minorEastAsia"/>
          <w:spacing w:val="40"/>
          <w:kern w:val="0"/>
          <w:sz w:val="32"/>
          <w:szCs w:val="32"/>
        </w:rPr>
        <w:t>二、收入决算表</w:t>
      </w:r>
    </w:p>
    <w:p>
      <w:pPr>
        <w:tabs>
          <w:tab w:val="center" w:pos="6979"/>
        </w:tabs>
        <w:spacing w:line="480" w:lineRule="auto"/>
        <w:rPr>
          <w:rFonts w:ascii="仿宋_GB2312" w:eastAsia="仿宋_GB2312" w:hAnsiTheme="minorEastAsia"/>
          <w:spacing w:val="40"/>
          <w:kern w:val="0"/>
          <w:sz w:val="32"/>
          <w:szCs w:val="32"/>
        </w:rPr>
      </w:pPr>
      <w:r>
        <w:rPr>
          <w:rFonts w:hint="eastAsia" w:ascii="仿宋_GB2312" w:eastAsia="仿宋_GB2312" w:cs="仿宋_GB2312" w:hAnsiTheme="minorEastAsia"/>
          <w:spacing w:val="40"/>
          <w:kern w:val="0"/>
          <w:sz w:val="32"/>
          <w:szCs w:val="32"/>
        </w:rPr>
        <w:t>三、支出决算表</w:t>
      </w:r>
    </w:p>
    <w:p>
      <w:pPr>
        <w:tabs>
          <w:tab w:val="center" w:pos="6979"/>
        </w:tabs>
        <w:spacing w:line="480" w:lineRule="auto"/>
        <w:rPr>
          <w:rFonts w:ascii="仿宋_GB2312" w:eastAsia="仿宋_GB2312" w:hAnsiTheme="minorEastAsia"/>
          <w:spacing w:val="40"/>
          <w:kern w:val="0"/>
          <w:sz w:val="32"/>
          <w:szCs w:val="32"/>
        </w:rPr>
      </w:pPr>
      <w:r>
        <w:rPr>
          <w:rFonts w:hint="eastAsia" w:ascii="仿宋_GB2312" w:eastAsia="仿宋_GB2312" w:cs="仿宋_GB2312" w:hAnsiTheme="minorEastAsia"/>
          <w:spacing w:val="40"/>
          <w:kern w:val="0"/>
          <w:sz w:val="32"/>
          <w:szCs w:val="32"/>
        </w:rPr>
        <w:t>四、财政拨款收支决算总表</w:t>
      </w:r>
    </w:p>
    <w:p>
      <w:pPr>
        <w:tabs>
          <w:tab w:val="center" w:pos="6979"/>
        </w:tabs>
        <w:spacing w:line="480" w:lineRule="auto"/>
        <w:rPr>
          <w:rFonts w:ascii="仿宋_GB2312" w:eastAsia="仿宋_GB2312" w:hAnsiTheme="minorEastAsia"/>
          <w:spacing w:val="40"/>
          <w:kern w:val="0"/>
          <w:sz w:val="32"/>
          <w:szCs w:val="32"/>
        </w:rPr>
      </w:pPr>
      <w:r>
        <w:rPr>
          <w:rFonts w:hint="eastAsia" w:ascii="仿宋_GB2312" w:eastAsia="仿宋_GB2312" w:cs="仿宋_GB2312" w:hAnsiTheme="minorEastAsia"/>
          <w:spacing w:val="40"/>
          <w:kern w:val="0"/>
          <w:sz w:val="32"/>
          <w:szCs w:val="32"/>
        </w:rPr>
        <w:t>五、一般公共预算财政拨款支出决算表</w:t>
      </w:r>
    </w:p>
    <w:p>
      <w:pPr>
        <w:tabs>
          <w:tab w:val="center" w:pos="6979"/>
        </w:tabs>
        <w:spacing w:line="480" w:lineRule="auto"/>
        <w:rPr>
          <w:rFonts w:ascii="仿宋_GB2312" w:eastAsia="仿宋_GB2312" w:cs="仿宋_GB2312" w:hAnsiTheme="minorEastAsia"/>
          <w:spacing w:val="40"/>
          <w:kern w:val="0"/>
          <w:sz w:val="32"/>
          <w:szCs w:val="32"/>
        </w:rPr>
      </w:pPr>
      <w:r>
        <w:rPr>
          <w:rFonts w:hint="eastAsia" w:ascii="仿宋_GB2312" w:eastAsia="仿宋_GB2312" w:cs="仿宋_GB2312" w:hAnsiTheme="minorEastAsia"/>
          <w:spacing w:val="40"/>
          <w:kern w:val="0"/>
          <w:sz w:val="32"/>
          <w:szCs w:val="32"/>
        </w:rPr>
        <w:t>六、一般公共预算财政拨款基本支出决算表</w:t>
      </w:r>
    </w:p>
    <w:p>
      <w:pPr>
        <w:tabs>
          <w:tab w:val="center" w:pos="6979"/>
        </w:tabs>
        <w:spacing w:line="480" w:lineRule="auto"/>
        <w:rPr>
          <w:rFonts w:ascii="仿宋_GB2312" w:eastAsia="仿宋_GB2312" w:cs="仿宋_GB2312" w:hAnsiTheme="minorEastAsia"/>
          <w:spacing w:val="40"/>
          <w:kern w:val="0"/>
          <w:sz w:val="32"/>
          <w:szCs w:val="32"/>
        </w:rPr>
      </w:pPr>
      <w:r>
        <w:rPr>
          <w:rFonts w:hint="eastAsia" w:ascii="仿宋_GB2312" w:eastAsia="仿宋_GB2312" w:cs="仿宋_GB2312" w:hAnsiTheme="minorEastAsia"/>
          <w:spacing w:val="40"/>
          <w:kern w:val="0"/>
          <w:sz w:val="32"/>
          <w:szCs w:val="32"/>
        </w:rPr>
        <w:t>七、政府性基金预算财政拨款收入支出决算表</w:t>
      </w:r>
    </w:p>
    <w:p>
      <w:pPr>
        <w:tabs>
          <w:tab w:val="center" w:pos="6979"/>
        </w:tabs>
        <w:spacing w:line="500" w:lineRule="exact"/>
        <w:jc w:val="left"/>
        <w:rPr>
          <w:rFonts w:ascii="仿宋_GB2312" w:eastAsia="仿宋_GB2312" w:cs="宋体" w:hAnsiTheme="minorEastAsia"/>
          <w:bCs/>
          <w:spacing w:val="40"/>
          <w:kern w:val="0"/>
          <w:sz w:val="32"/>
          <w:szCs w:val="32"/>
        </w:rPr>
      </w:pPr>
      <w:r>
        <w:rPr>
          <w:rFonts w:hint="eastAsia" w:ascii="仿宋_GB2312" w:eastAsia="仿宋_GB2312" w:cs="宋体" w:hAnsiTheme="minorEastAsia"/>
          <w:bCs/>
          <w:spacing w:val="40"/>
          <w:kern w:val="0"/>
          <w:sz w:val="32"/>
          <w:szCs w:val="32"/>
        </w:rPr>
        <w:t>八、政府性基金预算财政拨款基本支出决算表</w:t>
      </w:r>
    </w:p>
    <w:p>
      <w:pPr>
        <w:autoSpaceDE w:val="0"/>
        <w:autoSpaceDN w:val="0"/>
        <w:adjustRightInd w:val="0"/>
        <w:spacing w:line="480" w:lineRule="auto"/>
        <w:rPr>
          <w:rFonts w:ascii="仿宋_GB2312" w:eastAsia="仿宋_GB2312" w:cs="宋体" w:hAnsiTheme="minorEastAsia"/>
          <w:bCs/>
          <w:spacing w:val="40"/>
          <w:kern w:val="0"/>
          <w:sz w:val="32"/>
          <w:szCs w:val="32"/>
        </w:rPr>
      </w:pPr>
      <w:r>
        <w:rPr>
          <w:rFonts w:hint="eastAsia" w:ascii="仿宋_GB2312" w:eastAsia="仿宋_GB2312" w:cs="仿宋_GB2312" w:hAnsiTheme="minorEastAsia"/>
          <w:spacing w:val="40"/>
          <w:kern w:val="0"/>
          <w:sz w:val="32"/>
          <w:szCs w:val="32"/>
        </w:rPr>
        <w:t>九、</w:t>
      </w:r>
      <w:r>
        <w:rPr>
          <w:rFonts w:hint="eastAsia" w:ascii="仿宋_GB2312" w:eastAsia="仿宋_GB2312" w:cs="宋体" w:hAnsiTheme="minorEastAsia"/>
          <w:bCs/>
          <w:spacing w:val="40"/>
          <w:kern w:val="0"/>
          <w:sz w:val="32"/>
          <w:szCs w:val="32"/>
        </w:rPr>
        <w:t>财政拨款“三公”经费支出决算表</w:t>
      </w:r>
    </w:p>
    <w:p>
      <w:pPr>
        <w:autoSpaceDE w:val="0"/>
        <w:autoSpaceDN w:val="0"/>
        <w:adjustRightInd w:val="0"/>
        <w:spacing w:line="480" w:lineRule="auto"/>
        <w:rPr>
          <w:rFonts w:ascii="仿宋_GB2312" w:eastAsia="仿宋_GB2312" w:cs="仿宋_GB2312" w:hAnsiTheme="minorEastAsia"/>
          <w:spacing w:val="40"/>
          <w:kern w:val="0"/>
          <w:sz w:val="32"/>
          <w:szCs w:val="32"/>
        </w:rPr>
      </w:pPr>
      <w:r>
        <w:rPr>
          <w:rFonts w:hint="eastAsia" w:ascii="仿宋_GB2312" w:eastAsia="仿宋_GB2312" w:cs="仿宋_GB2312" w:hAnsiTheme="minorEastAsia"/>
          <w:spacing w:val="40"/>
          <w:kern w:val="0"/>
          <w:sz w:val="32"/>
          <w:szCs w:val="32"/>
        </w:rPr>
        <w:t>十、政府采购情况表</w:t>
      </w:r>
    </w:p>
    <w:p>
      <w:pPr>
        <w:tabs>
          <w:tab w:val="center" w:pos="6979"/>
        </w:tabs>
        <w:spacing w:line="500" w:lineRule="exact"/>
        <w:jc w:val="left"/>
        <w:rPr>
          <w:rFonts w:ascii="仿宋_GB2312" w:eastAsia="仿宋_GB2312" w:cs="宋体" w:hAnsiTheme="minorEastAsia"/>
          <w:bCs/>
          <w:spacing w:val="40"/>
          <w:kern w:val="0"/>
          <w:sz w:val="32"/>
          <w:szCs w:val="32"/>
        </w:rPr>
      </w:pPr>
      <w:r>
        <w:rPr>
          <w:rFonts w:hint="eastAsia" w:ascii="仿宋_GB2312" w:eastAsia="仿宋_GB2312" w:cs="宋体" w:hAnsiTheme="minorEastAsia"/>
          <w:bCs/>
          <w:spacing w:val="40"/>
          <w:kern w:val="0"/>
          <w:sz w:val="32"/>
          <w:szCs w:val="32"/>
        </w:rPr>
        <w:t>十一、政府购买服务财政拨款情况表</w:t>
      </w:r>
    </w:p>
    <w:p>
      <w:pPr>
        <w:autoSpaceDE w:val="0"/>
        <w:autoSpaceDN w:val="0"/>
        <w:adjustRightInd w:val="0"/>
        <w:spacing w:line="480" w:lineRule="auto"/>
        <w:rPr>
          <w:rFonts w:ascii="仿宋_GB2312" w:eastAsia="仿宋_GB2312" w:cs="仿宋_GB2312" w:hAnsiTheme="minorEastAsia"/>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r>
        <w:rPr>
          <w:rFonts w:hint="eastAsia" w:ascii="仿宋_GB2312" w:eastAsia="仿宋_GB2312" w:cs="仿宋_GB2312" w:hAnsiTheme="minorEastAsia"/>
          <w:b/>
          <w:spacing w:val="40"/>
          <w:kern w:val="0"/>
          <w:sz w:val="32"/>
          <w:szCs w:val="32"/>
        </w:rPr>
        <w:t>第二部分2018年度部门决算报表说明</w:t>
      </w: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第一部分</w:t>
      </w:r>
    </w:p>
    <w:p>
      <w:pPr>
        <w:spacing w:line="620" w:lineRule="exact"/>
        <w:jc w:val="center"/>
        <w:rPr>
          <w:rFonts w:hint="eastAsia" w:ascii="黑体" w:hAnsi="宋体" w:eastAsia="黑体" w:cs="宋体"/>
          <w:b/>
          <w:bCs/>
          <w:color w:val="000000"/>
          <w:kern w:val="0"/>
          <w:sz w:val="32"/>
          <w:szCs w:val="32"/>
        </w:rPr>
      </w:pPr>
      <w:r>
        <w:rPr>
          <w:rFonts w:hint="eastAsia" w:ascii="方正小标宋简体" w:hAnsi="宋体" w:eastAsia="方正小标宋简体" w:cs="宋体"/>
          <w:bCs/>
          <w:color w:val="000000"/>
          <w:kern w:val="0"/>
          <w:sz w:val="44"/>
          <w:szCs w:val="44"/>
        </w:rPr>
        <w:t>大兴区部门决算公开报表</w:t>
      </w:r>
    </w:p>
    <w:p>
      <w:pPr>
        <w:spacing w:line="620" w:lineRule="exact"/>
        <w:jc w:val="center"/>
        <w:rPr>
          <w:rFonts w:hint="eastAsia"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年收支决算总表</w:t>
      </w:r>
    </w:p>
    <w:tbl>
      <w:tblPr>
        <w:tblStyle w:val="5"/>
        <w:tblW w:w="8530" w:type="dxa"/>
        <w:jc w:val="center"/>
        <w:tblInd w:w="0" w:type="dxa"/>
        <w:tblLayout w:type="fixed"/>
        <w:tblCellMar>
          <w:top w:w="0" w:type="dxa"/>
          <w:left w:w="108" w:type="dxa"/>
          <w:bottom w:w="0" w:type="dxa"/>
          <w:right w:w="108" w:type="dxa"/>
        </w:tblCellMar>
      </w:tblPr>
      <w:tblGrid>
        <w:gridCol w:w="2873"/>
        <w:gridCol w:w="1577"/>
        <w:gridCol w:w="2160"/>
        <w:gridCol w:w="1920"/>
      </w:tblGrid>
      <w:tr>
        <w:tblPrEx>
          <w:tblLayout w:type="fixed"/>
          <w:tblCellMar>
            <w:top w:w="0" w:type="dxa"/>
            <w:left w:w="108" w:type="dxa"/>
            <w:bottom w:w="0" w:type="dxa"/>
            <w:right w:w="108" w:type="dxa"/>
          </w:tblCellMar>
        </w:tblPrEx>
        <w:trPr>
          <w:trHeight w:val="255" w:hRule="atLeast"/>
          <w:jc w:val="center"/>
        </w:trPr>
        <w:tc>
          <w:tcPr>
            <w:tcW w:w="2873"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577"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2160"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920" w:type="dxa"/>
            <w:tcBorders>
              <w:top w:val="nil"/>
              <w:left w:val="nil"/>
              <w:bottom w:val="single" w:color="auto" w:sz="4" w:space="0"/>
              <w:right w:val="nil"/>
            </w:tcBorders>
            <w:vAlign w:val="bottom"/>
          </w:tcPr>
          <w:p>
            <w:pPr>
              <w:widowControl/>
              <w:jc w:val="right"/>
              <w:rPr>
                <w:rFonts w:ascii="宋体" w:hAnsi="宋体" w:cs="宋体"/>
                <w:kern w:val="0"/>
                <w:sz w:val="18"/>
                <w:szCs w:val="18"/>
              </w:rPr>
            </w:pPr>
            <w:r>
              <w:rPr>
                <w:rFonts w:hint="eastAsia" w:ascii="宋体" w:hAnsi="宋体" w:cs="宋体"/>
                <w:kern w:val="0"/>
              </w:rPr>
              <w:t>　</w:t>
            </w: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315" w:hRule="atLeast"/>
          <w:jc w:val="center"/>
        </w:trPr>
        <w:tc>
          <w:tcPr>
            <w:tcW w:w="4450"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收  入</w:t>
            </w:r>
          </w:p>
        </w:tc>
        <w:tc>
          <w:tcPr>
            <w:tcW w:w="4080"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支  出</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cs="宋体"/>
                <w:color w:val="000000"/>
                <w:kern w:val="0"/>
                <w:sz w:val="18"/>
                <w:szCs w:val="18"/>
              </w:rPr>
            </w:pPr>
            <w:r>
              <w:rPr>
                <w:rFonts w:hint="eastAsia" w:ascii="宋体" w:hAnsi="宋体" w:cs="宋体"/>
                <w:color w:val="000000"/>
                <w:kern w:val="0"/>
                <w:sz w:val="18"/>
                <w:szCs w:val="18"/>
              </w:rPr>
              <w:t>项  目</w:t>
            </w:r>
          </w:p>
        </w:tc>
        <w:tc>
          <w:tcPr>
            <w:tcW w:w="1577"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216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   目</w:t>
            </w:r>
          </w:p>
        </w:tc>
        <w:tc>
          <w:tcPr>
            <w:tcW w:w="192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一、一般公共预算财政拨款收入</w:t>
            </w:r>
          </w:p>
        </w:tc>
        <w:tc>
          <w:tcPr>
            <w:tcW w:w="1577"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2965.54</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一、一般公共服务</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2400.29</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二、政府性基金预算财政拨款收入</w:t>
            </w:r>
          </w:p>
        </w:tc>
        <w:tc>
          <w:tcPr>
            <w:tcW w:w="1577" w:type="dxa"/>
            <w:tcBorders>
              <w:top w:val="nil"/>
              <w:left w:val="nil"/>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二、教育支出</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52.86</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三、事业收入</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三、社会保障和就业</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404.99</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ind w:firstLine="540" w:firstLineChars="300"/>
              <w:jc w:val="left"/>
              <w:rPr>
                <w:rFonts w:hint="eastAsia" w:ascii="宋体" w:hAnsi="宋体" w:cs="宋体"/>
                <w:color w:val="000000"/>
                <w:kern w:val="0"/>
                <w:sz w:val="18"/>
                <w:szCs w:val="18"/>
              </w:rPr>
            </w:pPr>
            <w:r>
              <w:rPr>
                <w:rFonts w:hint="eastAsia" w:ascii="宋体" w:hAnsi="宋体" w:cs="宋体"/>
                <w:color w:val="000000"/>
                <w:kern w:val="0"/>
                <w:sz w:val="18"/>
                <w:szCs w:val="18"/>
              </w:rPr>
              <w:t>其中：专户核拨的事业收入</w:t>
            </w:r>
          </w:p>
        </w:tc>
        <w:tc>
          <w:tcPr>
            <w:tcW w:w="1577" w:type="dxa"/>
            <w:tcBorders>
              <w:top w:val="nil"/>
              <w:left w:val="nil"/>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四、医疗卫生与计划生育支出</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92.90</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四、事业单位经营收入</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920" w:type="dxa"/>
            <w:tcBorders>
              <w:top w:val="nil"/>
              <w:left w:val="nil"/>
              <w:bottom w:val="single" w:color="auto" w:sz="4" w:space="0"/>
              <w:right w:val="single" w:color="auto" w:sz="4" w:space="0"/>
            </w:tcBorders>
            <w:vAlign w:val="bottom"/>
          </w:tcPr>
          <w:p>
            <w:pPr>
              <w:widowControl/>
              <w:ind w:right="360"/>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五、上级补助收入</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六、附属单位上缴收入</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七、其他收入</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577"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2965.54</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本年支出合计</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2951.04</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九、用事业基金弥补收支差额</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结余分配</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十、年初结转和结余</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2.74</w:t>
            </w: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年末结转和结余</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17.24</w:t>
            </w: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77"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2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287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收  入  总  计</w:t>
            </w:r>
          </w:p>
        </w:tc>
        <w:tc>
          <w:tcPr>
            <w:tcW w:w="1577"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2968.28</w:t>
            </w:r>
          </w:p>
        </w:tc>
        <w:tc>
          <w:tcPr>
            <w:tcW w:w="2160"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支  出  总  计</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2968.28</w:t>
            </w:r>
          </w:p>
        </w:tc>
      </w:tr>
    </w:tbl>
    <w:p>
      <w:pPr>
        <w:ind w:firstLine="360" w:firstLineChars="200"/>
        <w:rPr>
          <w:rFonts w:hint="eastAsia" w:ascii="仿宋_GB2312" w:eastAsia="仿宋_GB2312"/>
          <w:sz w:val="18"/>
          <w:szCs w:val="18"/>
        </w:rPr>
      </w:pPr>
    </w:p>
    <w:p>
      <w:pPr>
        <w:spacing w:line="620" w:lineRule="exact"/>
        <w:jc w:val="center"/>
        <w:rPr>
          <w:rFonts w:hint="eastAsia"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hint="eastAsia" w:ascii="黑体" w:hAnsi="宋体" w:eastAsia="黑体"/>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年收入决算表</w:t>
      </w:r>
    </w:p>
    <w:tbl>
      <w:tblPr>
        <w:tblStyle w:val="5"/>
        <w:tblW w:w="8950" w:type="dxa"/>
        <w:jc w:val="center"/>
        <w:tblInd w:w="0" w:type="dxa"/>
        <w:tblLayout w:type="fixed"/>
        <w:tblCellMar>
          <w:top w:w="0" w:type="dxa"/>
          <w:left w:w="108" w:type="dxa"/>
          <w:bottom w:w="0" w:type="dxa"/>
          <w:right w:w="108" w:type="dxa"/>
        </w:tblCellMar>
      </w:tblPr>
      <w:tblGrid>
        <w:gridCol w:w="974"/>
        <w:gridCol w:w="1191"/>
        <w:gridCol w:w="851"/>
        <w:gridCol w:w="992"/>
        <w:gridCol w:w="709"/>
        <w:gridCol w:w="425"/>
        <w:gridCol w:w="850"/>
        <w:gridCol w:w="567"/>
        <w:gridCol w:w="993"/>
        <w:gridCol w:w="740"/>
        <w:gridCol w:w="658"/>
      </w:tblGrid>
      <w:tr>
        <w:tblPrEx>
          <w:tblLayout w:type="fixed"/>
          <w:tblCellMar>
            <w:top w:w="0" w:type="dxa"/>
            <w:left w:w="108" w:type="dxa"/>
            <w:bottom w:w="0" w:type="dxa"/>
            <w:right w:w="108" w:type="dxa"/>
          </w:tblCellMar>
        </w:tblPrEx>
        <w:trPr>
          <w:trHeight w:val="255" w:hRule="atLeast"/>
          <w:jc w:val="center"/>
        </w:trPr>
        <w:tc>
          <w:tcPr>
            <w:tcW w:w="974"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191"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851"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992"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709"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425"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850"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567"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993"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398" w:type="dxa"/>
            <w:gridSpan w:val="2"/>
            <w:tcBorders>
              <w:top w:val="nil"/>
              <w:left w:val="nil"/>
              <w:bottom w:val="single" w:color="auto" w:sz="4" w:space="0"/>
              <w:right w:val="nil"/>
            </w:tcBorders>
            <w:vAlign w:val="top"/>
          </w:tcPr>
          <w:p>
            <w:pPr>
              <w:widowControl/>
              <w:jc w:val="right"/>
              <w:rPr>
                <w:rFonts w:hint="eastAsia"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315" w:hRule="atLeast"/>
          <w:jc w:val="center"/>
        </w:trPr>
        <w:tc>
          <w:tcPr>
            <w:tcW w:w="2165"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功能分类科目</w:t>
            </w:r>
          </w:p>
        </w:tc>
        <w:tc>
          <w:tcPr>
            <w:tcW w:w="85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本年收入合计</w:t>
            </w:r>
          </w:p>
        </w:tc>
        <w:tc>
          <w:tcPr>
            <w:tcW w:w="992"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一般公共预算财政拨款收入</w:t>
            </w:r>
          </w:p>
        </w:tc>
        <w:tc>
          <w:tcPr>
            <w:tcW w:w="709"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政府性基金预算财政拨款收入</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事业收入</w:t>
            </w:r>
          </w:p>
        </w:tc>
        <w:tc>
          <w:tcPr>
            <w:tcW w:w="567"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事业单位经营收入</w:t>
            </w:r>
          </w:p>
        </w:tc>
        <w:tc>
          <w:tcPr>
            <w:tcW w:w="99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上级补助收入</w:t>
            </w:r>
          </w:p>
        </w:tc>
        <w:tc>
          <w:tcPr>
            <w:tcW w:w="74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附属单位上缴收入</w:t>
            </w:r>
          </w:p>
        </w:tc>
        <w:tc>
          <w:tcPr>
            <w:tcW w:w="658"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其他收入</w:t>
            </w: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科目编码</w:t>
            </w:r>
          </w:p>
        </w:tc>
        <w:tc>
          <w:tcPr>
            <w:tcW w:w="119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科目名称</w:t>
            </w:r>
          </w:p>
        </w:tc>
        <w:tc>
          <w:tcPr>
            <w:tcW w:w="85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992"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70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金额</w:t>
            </w:r>
          </w:p>
        </w:tc>
        <w:tc>
          <w:tcPr>
            <w:tcW w:w="85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其中：专户核拨的事业收入</w:t>
            </w:r>
          </w:p>
        </w:tc>
        <w:tc>
          <w:tcPr>
            <w:tcW w:w="567"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993"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7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658"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201</w:t>
            </w:r>
          </w:p>
        </w:tc>
        <w:tc>
          <w:tcPr>
            <w:tcW w:w="1191"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一般公共服务支出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2414.79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2414.79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419"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20101</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人大事务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2414.79</w:t>
            </w:r>
          </w:p>
          <w:p>
            <w:pPr>
              <w:widowControl/>
              <w:jc w:val="right"/>
              <w:rPr>
                <w:rFonts w:hint="eastAsia" w:ascii="黑体" w:hAnsi="宋体" w:eastAsia="黑体" w:cs="宋体"/>
                <w:b/>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2414.79</w:t>
            </w:r>
          </w:p>
          <w:p>
            <w:pPr>
              <w:widowControl/>
              <w:jc w:val="right"/>
              <w:rPr>
                <w:rFonts w:hint="eastAsia" w:ascii="黑体" w:hAnsi="宋体" w:eastAsia="黑体" w:cs="宋体"/>
                <w:b/>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2010101</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行政运行</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1349.50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1349.50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2010104</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人大会议</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168.61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168.61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5"/>
                <w:szCs w:val="15"/>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5"/>
                <w:szCs w:val="15"/>
              </w:rPr>
            </w:pPr>
            <w:r>
              <w:rPr>
                <w:rFonts w:hint="eastAsia" w:ascii="宋体" w:hAnsi="宋体" w:cs="宋体"/>
                <w:color w:val="000000"/>
                <w:kern w:val="0"/>
                <w:sz w:val="15"/>
                <w:szCs w:val="15"/>
              </w:rPr>
              <w:t>2010105</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人大立法</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16.17</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16.17</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　</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2010106</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人大监督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3.36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3.36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2010108</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代表工作</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59.80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59.80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2010150</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事业运行</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124.56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124.56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5"/>
                <w:szCs w:val="15"/>
              </w:rPr>
            </w:pPr>
            <w:r>
              <w:rPr>
                <w:rFonts w:hint="eastAsia" w:ascii="宋体" w:hAnsi="宋体" w:cs="宋体"/>
                <w:b/>
                <w:color w:val="000000"/>
                <w:kern w:val="0"/>
                <w:sz w:val="15"/>
                <w:szCs w:val="15"/>
              </w:rPr>
              <w:t>2010199</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其他人大事务支出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692.79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692.79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5"/>
                <w:szCs w:val="15"/>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5"/>
                <w:szCs w:val="15"/>
              </w:rPr>
            </w:pPr>
          </w:p>
        </w:tc>
      </w:tr>
      <w:tr>
        <w:tblPrEx>
          <w:tblLayout w:type="fixed"/>
          <w:tblCellMar>
            <w:top w:w="0" w:type="dxa"/>
            <w:left w:w="108" w:type="dxa"/>
            <w:bottom w:w="0" w:type="dxa"/>
            <w:right w:w="108" w:type="dxa"/>
          </w:tblCellMar>
        </w:tblPrEx>
        <w:trPr>
          <w:trHeight w:val="680"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205</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教育支出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52.86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52.86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20508</w:t>
            </w:r>
          </w:p>
        </w:tc>
        <w:tc>
          <w:tcPr>
            <w:tcW w:w="1191"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进修及培训</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52.86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52.86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2050803</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5"/>
                <w:szCs w:val="15"/>
              </w:rPr>
            </w:pPr>
            <w:r>
              <w:rPr>
                <w:rFonts w:hint="eastAsia" w:ascii="宋体" w:hAnsi="宋体" w:cs="宋体"/>
                <w:color w:val="000000"/>
                <w:kern w:val="0"/>
                <w:sz w:val="15"/>
                <w:szCs w:val="15"/>
              </w:rPr>
              <w:t>培训支出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52.86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52.86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208</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社会保和就业支出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404.99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404.99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20805</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行政事业单位离退休</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404.99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404.99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2080501</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5"/>
                <w:szCs w:val="15"/>
              </w:rPr>
            </w:pPr>
            <w:r>
              <w:rPr>
                <w:rFonts w:hint="eastAsia" w:ascii="宋体" w:hAnsi="宋体" w:cs="宋体"/>
                <w:color w:val="000000"/>
                <w:kern w:val="0"/>
                <w:sz w:val="15"/>
                <w:szCs w:val="15"/>
              </w:rPr>
              <w:t>归口管理的行政单位离退休</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176.59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176.59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2080505</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3"/>
                <w:szCs w:val="13"/>
              </w:rPr>
            </w:pPr>
            <w:r>
              <w:rPr>
                <w:rFonts w:hint="eastAsia" w:ascii="宋体" w:hAnsi="宋体" w:cs="宋体"/>
                <w:color w:val="000000"/>
                <w:kern w:val="0"/>
                <w:sz w:val="13"/>
                <w:szCs w:val="13"/>
              </w:rPr>
              <w:t>机关事业单位基本养老保险缴费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163.14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163.14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2080506</w:t>
            </w:r>
          </w:p>
        </w:tc>
        <w:tc>
          <w:tcPr>
            <w:tcW w:w="119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职业年金缴费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65.26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65.26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210</w:t>
            </w:r>
          </w:p>
        </w:tc>
        <w:tc>
          <w:tcPr>
            <w:tcW w:w="1191"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医疗卫生与计划生育支出</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92.90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92.90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21011</w:t>
            </w:r>
          </w:p>
        </w:tc>
        <w:tc>
          <w:tcPr>
            <w:tcW w:w="1191"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医疗保障</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92.90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92.90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2101101</w:t>
            </w:r>
          </w:p>
        </w:tc>
        <w:tc>
          <w:tcPr>
            <w:tcW w:w="119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行政单位医疗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59.96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59.96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2101102</w:t>
            </w:r>
          </w:p>
        </w:tc>
        <w:tc>
          <w:tcPr>
            <w:tcW w:w="119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事业单位医疗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11.94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11.94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2101103</w:t>
            </w:r>
          </w:p>
        </w:tc>
        <w:tc>
          <w:tcPr>
            <w:tcW w:w="1191" w:type="dxa"/>
            <w:tcBorders>
              <w:top w:val="single" w:color="auto" w:sz="4" w:space="0"/>
              <w:left w:val="single" w:color="auto" w:sz="4" w:space="0"/>
              <w:bottom w:val="single" w:color="auto" w:sz="4" w:space="0"/>
              <w:right w:val="single" w:color="auto" w:sz="4" w:space="0"/>
            </w:tcBorders>
            <w:vAlign w:val="top"/>
          </w:tcPr>
          <w:p>
            <w:pPr>
              <w:widowControl/>
              <w:ind w:right="150"/>
              <w:jc w:val="right"/>
              <w:rPr>
                <w:rFonts w:hint="eastAsia" w:ascii="宋体" w:hAnsi="宋体" w:cs="宋体"/>
                <w:color w:val="000000"/>
                <w:kern w:val="0"/>
                <w:sz w:val="15"/>
                <w:szCs w:val="15"/>
              </w:rPr>
            </w:pPr>
            <w:r>
              <w:rPr>
                <w:rFonts w:hint="eastAsia" w:ascii="宋体" w:hAnsi="宋体" w:cs="宋体"/>
                <w:color w:val="000000"/>
                <w:kern w:val="0"/>
                <w:sz w:val="15"/>
                <w:szCs w:val="15"/>
              </w:rPr>
              <w:t>公务员医疗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1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2965.54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2964.54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r>
    </w:tbl>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hint="eastAsia" w:ascii="黑体" w:hAnsi="宋体" w:eastAsia="黑体"/>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年支出决算表</w:t>
      </w:r>
    </w:p>
    <w:tbl>
      <w:tblPr>
        <w:tblStyle w:val="5"/>
        <w:tblW w:w="8609" w:type="dxa"/>
        <w:jc w:val="center"/>
        <w:tblInd w:w="0" w:type="dxa"/>
        <w:tblLayout w:type="fixed"/>
        <w:tblCellMar>
          <w:top w:w="0" w:type="dxa"/>
          <w:left w:w="108" w:type="dxa"/>
          <w:bottom w:w="0" w:type="dxa"/>
          <w:right w:w="108" w:type="dxa"/>
        </w:tblCellMar>
      </w:tblPr>
      <w:tblGrid>
        <w:gridCol w:w="1026"/>
        <w:gridCol w:w="1253"/>
        <w:gridCol w:w="992"/>
        <w:gridCol w:w="992"/>
        <w:gridCol w:w="851"/>
        <w:gridCol w:w="708"/>
        <w:gridCol w:w="1564"/>
        <w:gridCol w:w="1223"/>
      </w:tblGrid>
      <w:tr>
        <w:tblPrEx>
          <w:tblLayout w:type="fixed"/>
          <w:tblCellMar>
            <w:top w:w="0" w:type="dxa"/>
            <w:left w:w="108" w:type="dxa"/>
            <w:bottom w:w="0" w:type="dxa"/>
            <w:right w:w="108" w:type="dxa"/>
          </w:tblCellMar>
        </w:tblPrEx>
        <w:trPr>
          <w:trHeight w:val="255" w:hRule="atLeast"/>
          <w:jc w:val="center"/>
        </w:trPr>
        <w:tc>
          <w:tcPr>
            <w:tcW w:w="1026"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253"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992"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992"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851"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708"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564"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223" w:type="dxa"/>
            <w:tcBorders>
              <w:top w:val="nil"/>
              <w:left w:val="nil"/>
              <w:bottom w:val="single" w:color="auto" w:sz="4"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单位：万元　</w:t>
            </w:r>
          </w:p>
        </w:tc>
      </w:tr>
      <w:tr>
        <w:tblPrEx>
          <w:tblLayout w:type="fixed"/>
          <w:tblCellMar>
            <w:top w:w="0" w:type="dxa"/>
            <w:left w:w="108" w:type="dxa"/>
            <w:bottom w:w="0" w:type="dxa"/>
            <w:right w:w="108" w:type="dxa"/>
          </w:tblCellMar>
        </w:tblPrEx>
        <w:trPr>
          <w:trHeight w:val="315" w:hRule="atLeast"/>
          <w:jc w:val="center"/>
        </w:trPr>
        <w:tc>
          <w:tcPr>
            <w:tcW w:w="2279"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功能分类科目</w:t>
            </w:r>
          </w:p>
        </w:tc>
        <w:tc>
          <w:tcPr>
            <w:tcW w:w="992"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合计</w:t>
            </w:r>
          </w:p>
        </w:tc>
        <w:tc>
          <w:tcPr>
            <w:tcW w:w="992"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基本支出</w:t>
            </w:r>
          </w:p>
        </w:tc>
        <w:tc>
          <w:tcPr>
            <w:tcW w:w="85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项目支出</w:t>
            </w:r>
          </w:p>
        </w:tc>
        <w:tc>
          <w:tcPr>
            <w:tcW w:w="708"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上缴上级支出</w:t>
            </w:r>
          </w:p>
        </w:tc>
        <w:tc>
          <w:tcPr>
            <w:tcW w:w="1564"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事业单位经营支出</w:t>
            </w:r>
          </w:p>
        </w:tc>
        <w:tc>
          <w:tcPr>
            <w:tcW w:w="122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5"/>
                <w:szCs w:val="15"/>
              </w:rPr>
            </w:pPr>
            <w:r>
              <w:rPr>
                <w:rFonts w:hint="eastAsia" w:ascii="Arial Unicode MS" w:hAnsi="Arial Unicode MS" w:eastAsia="Arial Unicode MS" w:cs="Arial Unicode MS"/>
                <w:b/>
                <w:color w:val="000000"/>
                <w:kern w:val="0"/>
                <w:sz w:val="15"/>
                <w:szCs w:val="15"/>
              </w:rPr>
              <w:t>对附属单位补助支出</w:t>
            </w: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left"/>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科目编码</w:t>
            </w:r>
          </w:p>
        </w:tc>
        <w:tc>
          <w:tcPr>
            <w:tcW w:w="1253"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right"/>
              <w:rPr>
                <w:rFonts w:hint="eastAsia" w:ascii="Arial Unicode MS" w:hAnsi="Arial Unicode MS" w:eastAsia="Arial Unicode MS" w:cs="Arial Unicode MS"/>
                <w:color w:val="000000"/>
                <w:kern w:val="0"/>
                <w:sz w:val="15"/>
                <w:szCs w:val="15"/>
              </w:rPr>
            </w:pPr>
            <w:r>
              <w:rPr>
                <w:rFonts w:hint="eastAsia" w:ascii="Arial Unicode MS" w:hAnsi="Arial Unicode MS" w:eastAsia="Arial Unicode MS" w:cs="Arial Unicode MS"/>
                <w:color w:val="000000"/>
                <w:kern w:val="0"/>
                <w:sz w:val="15"/>
                <w:szCs w:val="15"/>
              </w:rPr>
              <w:t>科目名称</w:t>
            </w:r>
          </w:p>
        </w:tc>
        <w:tc>
          <w:tcPr>
            <w:tcW w:w="992"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Arial Unicode MS" w:hAnsi="Arial Unicode MS" w:eastAsia="Arial Unicode MS" w:cs="Arial Unicode MS"/>
                <w:color w:val="000000"/>
                <w:kern w:val="0"/>
                <w:sz w:val="15"/>
                <w:szCs w:val="15"/>
              </w:rPr>
            </w:pPr>
          </w:p>
        </w:tc>
        <w:tc>
          <w:tcPr>
            <w:tcW w:w="992"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Arial Unicode MS" w:hAnsi="Arial Unicode MS" w:eastAsia="Arial Unicode MS" w:cs="Arial Unicode MS"/>
                <w:color w:val="000000"/>
                <w:kern w:val="0"/>
                <w:sz w:val="15"/>
                <w:szCs w:val="15"/>
              </w:rPr>
            </w:pPr>
          </w:p>
        </w:tc>
        <w:tc>
          <w:tcPr>
            <w:tcW w:w="708"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Arial Unicode MS" w:hAnsi="Arial Unicode MS" w:eastAsia="Arial Unicode MS" w:cs="Arial Unicode MS"/>
                <w:color w:val="000000"/>
                <w:kern w:val="0"/>
                <w:sz w:val="15"/>
                <w:szCs w:val="15"/>
              </w:rPr>
            </w:pPr>
          </w:p>
        </w:tc>
        <w:tc>
          <w:tcPr>
            <w:tcW w:w="1564"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hint="eastAsia" w:ascii="Arial Unicode MS" w:hAnsi="Arial Unicode MS" w:eastAsia="Arial Unicode MS" w:cs="Arial Unicode MS"/>
                <w:color w:val="000000"/>
                <w:kern w:val="0"/>
                <w:sz w:val="15"/>
                <w:szCs w:val="15"/>
              </w:rPr>
            </w:pPr>
          </w:p>
        </w:tc>
        <w:tc>
          <w:tcPr>
            <w:tcW w:w="1223" w:type="dxa"/>
            <w:vMerge w:val="continue"/>
            <w:tcBorders>
              <w:left w:val="single" w:color="auto" w:sz="4" w:space="0"/>
              <w:bottom w:val="single" w:color="auto" w:sz="4" w:space="0"/>
              <w:right w:val="single" w:color="auto" w:sz="4" w:space="0"/>
            </w:tcBorders>
            <w:shd w:val="clear" w:color="auto" w:fill="A6A6A6"/>
            <w:vAlign w:val="center"/>
          </w:tcPr>
          <w:p>
            <w:pPr>
              <w:widowControl/>
              <w:jc w:val="left"/>
              <w:rPr>
                <w:rFonts w:hint="eastAsia" w:ascii="Arial Unicode MS" w:hAnsi="Arial Unicode MS" w:eastAsia="Arial Unicode MS" w:cs="Arial Unicode MS"/>
                <w:color w:val="000000"/>
                <w:kern w:val="0"/>
                <w:sz w:val="15"/>
                <w:szCs w:val="15"/>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201</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一般公共服务支出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2400.29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1474.06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926.23</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20101</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ind w:firstLine="75" w:firstLineChars="50"/>
              <w:jc w:val="right"/>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人大事务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2400.29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1474.06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926.23</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　</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2010101</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 行政运行</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1349.50</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1349.50</w:t>
            </w: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2010104</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人大会议</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168.61</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168.61</w:t>
            </w: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2010105</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人大立法</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16.17</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16.17</w:t>
            </w: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2010106</w:t>
            </w:r>
          </w:p>
        </w:tc>
        <w:tc>
          <w:tcPr>
            <w:tcW w:w="1253"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人大监督</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3.36</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3.36</w:t>
            </w: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2010108</w:t>
            </w:r>
          </w:p>
        </w:tc>
        <w:tc>
          <w:tcPr>
            <w:tcW w:w="1253"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代表工作</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45.30</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45.30</w:t>
            </w: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2010150</w:t>
            </w:r>
          </w:p>
        </w:tc>
        <w:tc>
          <w:tcPr>
            <w:tcW w:w="125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事业运行</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124.56</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124.56</w:t>
            </w: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2010199</w:t>
            </w:r>
          </w:p>
        </w:tc>
        <w:tc>
          <w:tcPr>
            <w:tcW w:w="125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其他人大事务支出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692.79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692.79</w:t>
            </w: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205</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教育支出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52.86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52.86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20508</w:t>
            </w:r>
          </w:p>
        </w:tc>
        <w:tc>
          <w:tcPr>
            <w:tcW w:w="1253"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进修及培训</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52.86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52.86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2050803</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5"/>
                <w:szCs w:val="15"/>
              </w:rPr>
            </w:pPr>
            <w:r>
              <w:rPr>
                <w:rFonts w:hint="eastAsia" w:ascii="宋体" w:hAnsi="宋体" w:cs="宋体"/>
                <w:color w:val="000000"/>
                <w:kern w:val="0"/>
                <w:sz w:val="15"/>
                <w:szCs w:val="15"/>
              </w:rPr>
              <w:t>培训支出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52.86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52.86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208</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社会保障和就业支出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404.99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404.99</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20805</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行政事业单位离退休</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404.99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404.99</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2080501</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归口管理的行政单位离退休</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176.59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176.59</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2080505</w:t>
            </w:r>
          </w:p>
        </w:tc>
        <w:tc>
          <w:tcPr>
            <w:tcW w:w="1253"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1"/>
                <w:szCs w:val="11"/>
              </w:rPr>
            </w:pPr>
            <w:r>
              <w:rPr>
                <w:rFonts w:hint="eastAsia" w:ascii="宋体" w:hAnsi="宋体" w:cs="宋体"/>
                <w:color w:val="000000"/>
                <w:kern w:val="0"/>
                <w:sz w:val="11"/>
                <w:szCs w:val="11"/>
              </w:rPr>
              <w:t>机关事业单位基本养老保险缴费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163.14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163.14</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2080506</w:t>
            </w:r>
          </w:p>
        </w:tc>
        <w:tc>
          <w:tcPr>
            <w:tcW w:w="1253" w:type="dxa"/>
            <w:tcBorders>
              <w:top w:val="single" w:color="auto" w:sz="4" w:space="0"/>
              <w:left w:val="single" w:color="auto" w:sz="4" w:space="0"/>
              <w:bottom w:val="single" w:color="auto" w:sz="4" w:space="0"/>
              <w:right w:val="single" w:color="auto" w:sz="4" w:space="0"/>
            </w:tcBorders>
            <w:vAlign w:val="top"/>
          </w:tcPr>
          <w:p>
            <w:pPr>
              <w:widowControl/>
              <w:ind w:right="300"/>
              <w:jc w:val="center"/>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rPr>
              <w:t>职业年金缴费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65.26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65.26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210</w:t>
            </w:r>
          </w:p>
        </w:tc>
        <w:tc>
          <w:tcPr>
            <w:tcW w:w="1253"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医疗卫生与计划生育支出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92.90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92.90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21011</w:t>
            </w:r>
          </w:p>
        </w:tc>
        <w:tc>
          <w:tcPr>
            <w:tcW w:w="1253"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医疗保障</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92.90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92.90</w:t>
            </w: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黑体" w:hAnsi="宋体" w:eastAsia="黑体" w:cs="宋体"/>
                <w:b/>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黑体" w:hAnsi="宋体" w:eastAsia="黑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hint="eastAsia" w:ascii="黑体" w:hAnsi="宋体" w:eastAsia="黑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2101101</w:t>
            </w:r>
          </w:p>
        </w:tc>
        <w:tc>
          <w:tcPr>
            <w:tcW w:w="125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行政单位医疗</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59.96</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59.96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2101102</w:t>
            </w:r>
          </w:p>
        </w:tc>
        <w:tc>
          <w:tcPr>
            <w:tcW w:w="1253"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事业单位医疗</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11.94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11.94</w:t>
            </w: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2101103</w:t>
            </w:r>
          </w:p>
        </w:tc>
        <w:tc>
          <w:tcPr>
            <w:tcW w:w="1253" w:type="dxa"/>
            <w:tcBorders>
              <w:top w:val="single" w:color="auto" w:sz="4" w:space="0"/>
              <w:left w:val="single" w:color="auto" w:sz="4" w:space="0"/>
              <w:bottom w:val="single" w:color="auto" w:sz="4" w:space="0"/>
              <w:right w:val="single" w:color="auto" w:sz="4" w:space="0"/>
            </w:tcBorders>
            <w:vAlign w:val="top"/>
          </w:tcPr>
          <w:p>
            <w:pPr>
              <w:widowControl/>
              <w:ind w:right="150"/>
              <w:jc w:val="right"/>
              <w:rPr>
                <w:rFonts w:hint="eastAsia" w:ascii="宋体" w:hAnsi="宋体" w:cs="宋体"/>
                <w:color w:val="000000"/>
                <w:kern w:val="0"/>
                <w:sz w:val="15"/>
                <w:szCs w:val="15"/>
              </w:rPr>
            </w:pPr>
            <w:r>
              <w:rPr>
                <w:rFonts w:hint="eastAsia" w:ascii="宋体" w:hAnsi="宋体" w:cs="宋体"/>
                <w:color w:val="000000"/>
                <w:kern w:val="0"/>
                <w:sz w:val="15"/>
                <w:szCs w:val="15"/>
              </w:rPr>
              <w:t>公务员医疗</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21.00</w:t>
            </w: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2951.04</w:t>
            </w:r>
          </w:p>
        </w:tc>
        <w:tc>
          <w:tcPr>
            <w:tcW w:w="992"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1971.95</w:t>
            </w:r>
          </w:p>
        </w:tc>
        <w:tc>
          <w:tcPr>
            <w:tcW w:w="851"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979.09</w:t>
            </w:r>
          </w:p>
        </w:tc>
        <w:tc>
          <w:tcPr>
            <w:tcW w:w="70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564"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rPr>
            </w:pPr>
          </w:p>
        </w:tc>
      </w:tr>
    </w:tbl>
    <w:p>
      <w:pPr>
        <w:widowControl/>
        <w:ind w:left="1920" w:hanging="1920" w:hangingChars="600"/>
        <w:rPr>
          <w:rFonts w:hint="eastAsia" w:ascii="仿宋_GB2312" w:hAnsi="Tahoma" w:eastAsia="仿宋_GB2312" w:cs="Tahoma"/>
          <w:color w:val="00000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大兴区大兴区人民代表大会</w:t>
      </w:r>
    </w:p>
    <w:p>
      <w:pPr>
        <w:spacing w:line="620" w:lineRule="exact"/>
        <w:jc w:val="center"/>
        <w:rPr>
          <w:rFonts w:hint="eastAsia" w:ascii="黑体" w:hAnsi="宋体" w:eastAsia="黑体"/>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年财政拨款收支决算总表</w:t>
      </w:r>
    </w:p>
    <w:tbl>
      <w:tblPr>
        <w:tblStyle w:val="5"/>
        <w:tblW w:w="9120" w:type="dxa"/>
        <w:jc w:val="center"/>
        <w:tblInd w:w="0" w:type="dxa"/>
        <w:tblLayout w:type="fixed"/>
        <w:tblCellMar>
          <w:top w:w="0" w:type="dxa"/>
          <w:left w:w="108" w:type="dxa"/>
          <w:bottom w:w="0" w:type="dxa"/>
          <w:right w:w="108" w:type="dxa"/>
        </w:tblCellMar>
      </w:tblPr>
      <w:tblGrid>
        <w:gridCol w:w="2241"/>
        <w:gridCol w:w="1080"/>
        <w:gridCol w:w="2160"/>
        <w:gridCol w:w="1153"/>
        <w:gridCol w:w="1247"/>
        <w:gridCol w:w="1239"/>
      </w:tblGrid>
      <w:tr>
        <w:tblPrEx>
          <w:tblLayout w:type="fixed"/>
          <w:tblCellMar>
            <w:top w:w="0" w:type="dxa"/>
            <w:left w:w="108" w:type="dxa"/>
            <w:bottom w:w="0" w:type="dxa"/>
            <w:right w:w="108" w:type="dxa"/>
          </w:tblCellMar>
        </w:tblPrEx>
        <w:trPr>
          <w:trHeight w:val="255" w:hRule="atLeast"/>
          <w:jc w:val="center"/>
        </w:trPr>
        <w:tc>
          <w:tcPr>
            <w:tcW w:w="2241"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080"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2160"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3639" w:type="dxa"/>
            <w:gridSpan w:val="3"/>
            <w:tcBorders>
              <w:top w:val="nil"/>
              <w:left w:val="nil"/>
              <w:bottom w:val="single" w:color="auto" w:sz="4" w:space="0"/>
              <w:right w:val="nil"/>
            </w:tcBorders>
            <w:vAlign w:val="bottom"/>
          </w:tcPr>
          <w:p>
            <w:pPr>
              <w:widowControl/>
              <w:jc w:val="right"/>
              <w:rPr>
                <w:rFonts w:ascii="宋体" w:hAnsi="宋体" w:cs="宋体"/>
                <w:kern w:val="0"/>
                <w:sz w:val="18"/>
                <w:szCs w:val="18"/>
              </w:rPr>
            </w:pPr>
            <w:r>
              <w:rPr>
                <w:rFonts w:hint="eastAsia" w:ascii="宋体" w:hAnsi="宋体" w:cs="宋体"/>
                <w:kern w:val="0"/>
              </w:rPr>
              <w:t>　</w:t>
            </w: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315" w:hRule="atLeast"/>
          <w:jc w:val="center"/>
        </w:trPr>
        <w:tc>
          <w:tcPr>
            <w:tcW w:w="332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收    入</w:t>
            </w:r>
          </w:p>
        </w:tc>
        <w:tc>
          <w:tcPr>
            <w:tcW w:w="5799" w:type="dxa"/>
            <w:gridSpan w:val="4"/>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支    出</w:t>
            </w: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cs="宋体"/>
                <w:color w:val="000000"/>
                <w:kern w:val="0"/>
                <w:sz w:val="18"/>
                <w:szCs w:val="18"/>
              </w:rPr>
            </w:pPr>
            <w:r>
              <w:rPr>
                <w:rFonts w:hint="eastAsia" w:ascii="宋体" w:hAnsi="宋体" w:cs="宋体"/>
                <w:color w:val="000000"/>
                <w:kern w:val="0"/>
                <w:sz w:val="18"/>
                <w:szCs w:val="18"/>
              </w:rPr>
              <w:t>项  目</w:t>
            </w:r>
          </w:p>
        </w:tc>
        <w:tc>
          <w:tcPr>
            <w:tcW w:w="108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2160"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   目</w:t>
            </w:r>
          </w:p>
        </w:tc>
        <w:tc>
          <w:tcPr>
            <w:tcW w:w="1153"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1247"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一般公共预算财政拨款决算数</w:t>
            </w:r>
          </w:p>
        </w:tc>
        <w:tc>
          <w:tcPr>
            <w:tcW w:w="1239" w:type="dxa"/>
            <w:tcBorders>
              <w:top w:val="single" w:color="auto" w:sz="4" w:space="0"/>
              <w:left w:val="nil"/>
              <w:bottom w:val="single" w:color="auto" w:sz="4" w:space="0"/>
              <w:right w:val="single" w:color="auto" w:sz="4" w:space="0"/>
            </w:tcBorders>
            <w:shd w:val="clear" w:color="auto" w:fill="C0C0C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政府性基金预算财政拨款决算数</w:t>
            </w: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一、本年收入</w:t>
            </w:r>
          </w:p>
        </w:tc>
        <w:tc>
          <w:tcPr>
            <w:tcW w:w="108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2965.54</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一、本年支出</w:t>
            </w:r>
          </w:p>
        </w:tc>
        <w:tc>
          <w:tcPr>
            <w:tcW w:w="115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2951.04</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2951.04</w:t>
            </w:r>
          </w:p>
        </w:tc>
        <w:tc>
          <w:tcPr>
            <w:tcW w:w="1239" w:type="dxa"/>
            <w:tcBorders>
              <w:top w:val="single" w:color="auto" w:sz="4" w:space="0"/>
              <w:left w:val="nil"/>
              <w:bottom w:val="single" w:color="auto" w:sz="4" w:space="0"/>
              <w:right w:val="single" w:color="auto" w:sz="4" w:space="0"/>
            </w:tcBorders>
            <w:vAlign w:val="bottom"/>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hint="eastAsia" w:ascii="宋体" w:hAnsi="宋体" w:cs="宋体"/>
                <w:color w:val="000000"/>
                <w:kern w:val="0"/>
                <w:sz w:val="18"/>
                <w:szCs w:val="18"/>
              </w:rPr>
            </w:pPr>
            <w:r>
              <w:rPr>
                <w:rFonts w:hint="eastAsia" w:ascii="宋体" w:hAnsi="宋体" w:cs="宋体"/>
                <w:color w:val="000000"/>
                <w:kern w:val="0"/>
                <w:sz w:val="18"/>
                <w:szCs w:val="18"/>
              </w:rPr>
              <w:t>（一）一般公共预算拨款</w:t>
            </w:r>
          </w:p>
        </w:tc>
        <w:tc>
          <w:tcPr>
            <w:tcW w:w="108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2965.54</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（一）一般公共服务支出</w:t>
            </w:r>
          </w:p>
        </w:tc>
        <w:tc>
          <w:tcPr>
            <w:tcW w:w="1153"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2400.29</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2400.29</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hint="eastAsia"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108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（二）教育支出</w:t>
            </w:r>
          </w:p>
        </w:tc>
        <w:tc>
          <w:tcPr>
            <w:tcW w:w="1153"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52.86</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52.86</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bottom"/>
          </w:tcPr>
          <w:p>
            <w:pPr>
              <w:widowControl/>
              <w:jc w:val="right"/>
              <w:rPr>
                <w:rFonts w:hint="eastAsia" w:ascii="宋体" w:hAnsi="宋体" w:cs="宋体"/>
                <w:color w:val="000000"/>
                <w:kern w:val="0"/>
                <w:sz w:val="18"/>
                <w:szCs w:val="18"/>
              </w:rPr>
            </w:pP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（三）社会保障和就业</w:t>
            </w:r>
          </w:p>
        </w:tc>
        <w:tc>
          <w:tcPr>
            <w:tcW w:w="1153"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404.99</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404.99</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（四）医疗卫生与计划生育支出</w:t>
            </w:r>
          </w:p>
        </w:tc>
        <w:tc>
          <w:tcPr>
            <w:tcW w:w="1153"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92.90</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92.90</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二、年初结转和结余</w:t>
            </w:r>
          </w:p>
        </w:tc>
        <w:tc>
          <w:tcPr>
            <w:tcW w:w="108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2.74</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二、年末结转和结余</w:t>
            </w:r>
          </w:p>
        </w:tc>
        <w:tc>
          <w:tcPr>
            <w:tcW w:w="1153"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17.24</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17.24</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（一）一般公共预算拨款</w:t>
            </w:r>
          </w:p>
        </w:tc>
        <w:tc>
          <w:tcPr>
            <w:tcW w:w="108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2.74</w:t>
            </w:r>
            <w:r>
              <w:rPr>
                <w:rFonts w:hint="eastAsia" w:ascii="宋体" w:hAnsi="宋体" w:cs="宋体"/>
                <w:color w:val="000000"/>
                <w:kern w:val="0"/>
                <w:sz w:val="18"/>
                <w:szCs w:val="18"/>
              </w:rPr>
              <w:t>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3"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108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3"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3"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auto" w:sz="4" w:space="0"/>
              <w:right w:val="single" w:color="auto" w:sz="4" w:space="0"/>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3"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收  入  总  计</w:t>
            </w:r>
          </w:p>
        </w:tc>
        <w:tc>
          <w:tcPr>
            <w:tcW w:w="108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2968.28</w:t>
            </w:r>
          </w:p>
        </w:tc>
        <w:tc>
          <w:tcPr>
            <w:tcW w:w="21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支  出  总  计</w:t>
            </w:r>
          </w:p>
        </w:tc>
        <w:tc>
          <w:tcPr>
            <w:tcW w:w="1153"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2968.28</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2968.28</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bl>
    <w:p>
      <w:pPr>
        <w:widowControl/>
        <w:ind w:left="1920" w:hanging="1920" w:hangingChars="600"/>
        <w:rPr>
          <w:rFonts w:hint="eastAsia" w:ascii="仿宋_GB2312" w:hAnsi="Tahoma" w:eastAsia="仿宋_GB2312" w:cs="Tahoma"/>
          <w:color w:val="000000"/>
          <w:sz w:val="32"/>
          <w:szCs w:val="32"/>
        </w:rPr>
      </w:pPr>
    </w:p>
    <w:p>
      <w:pPr>
        <w:widowControl/>
        <w:ind w:left="1920" w:hanging="1920" w:hangingChars="600"/>
        <w:rPr>
          <w:rFonts w:hint="eastAsia" w:ascii="仿宋_GB2312" w:hAnsi="Tahoma" w:eastAsia="仿宋_GB2312" w:cs="Tahoma"/>
          <w:color w:val="00000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hint="eastAsia" w:ascii="黑体" w:hAnsi="宋体" w:eastAsia="黑体"/>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年一般公共预算财政拨款支出决算表</w:t>
      </w:r>
    </w:p>
    <w:tbl>
      <w:tblPr>
        <w:tblStyle w:val="5"/>
        <w:tblW w:w="8402" w:type="dxa"/>
        <w:jc w:val="center"/>
        <w:tblInd w:w="0" w:type="dxa"/>
        <w:tblLayout w:type="fixed"/>
        <w:tblCellMar>
          <w:top w:w="0" w:type="dxa"/>
          <w:left w:w="108" w:type="dxa"/>
          <w:bottom w:w="0" w:type="dxa"/>
          <w:right w:w="108" w:type="dxa"/>
        </w:tblCellMar>
      </w:tblPr>
      <w:tblGrid>
        <w:gridCol w:w="1837"/>
        <w:gridCol w:w="2126"/>
        <w:gridCol w:w="1559"/>
        <w:gridCol w:w="1440"/>
        <w:gridCol w:w="1440"/>
      </w:tblGrid>
      <w:tr>
        <w:tblPrEx>
          <w:tblLayout w:type="fixed"/>
          <w:tblCellMar>
            <w:top w:w="0" w:type="dxa"/>
            <w:left w:w="108" w:type="dxa"/>
            <w:bottom w:w="0" w:type="dxa"/>
            <w:right w:w="108" w:type="dxa"/>
          </w:tblCellMar>
        </w:tblPrEx>
        <w:trPr>
          <w:trHeight w:val="255" w:hRule="atLeast"/>
          <w:jc w:val="center"/>
        </w:trPr>
        <w:tc>
          <w:tcPr>
            <w:tcW w:w="1837"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2126"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559"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440"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440" w:type="dxa"/>
            <w:tcBorders>
              <w:top w:val="nil"/>
              <w:left w:val="nil"/>
              <w:bottom w:val="single" w:color="auto" w:sz="4" w:space="0"/>
              <w:right w:val="nil"/>
            </w:tcBorders>
            <w:vAlign w:val="top"/>
          </w:tcPr>
          <w:p>
            <w:pPr>
              <w:widowControl/>
              <w:jc w:val="right"/>
              <w:rPr>
                <w:rFonts w:hint="eastAsia"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1040" w:hRule="atLeast"/>
          <w:jc w:val="center"/>
        </w:trPr>
        <w:tc>
          <w:tcPr>
            <w:tcW w:w="3963"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Cs w:val="21"/>
              </w:rPr>
            </w:pPr>
            <w:r>
              <w:rPr>
                <w:rFonts w:hint="eastAsia" w:ascii="Arial Unicode MS" w:hAnsi="Arial Unicode MS" w:eastAsia="Arial Unicode MS" w:cs="Arial Unicode MS"/>
                <w:b/>
                <w:color w:val="000000"/>
                <w:kern w:val="0"/>
                <w:szCs w:val="21"/>
              </w:rPr>
              <w:t>功能分类科目</w:t>
            </w:r>
          </w:p>
        </w:tc>
        <w:tc>
          <w:tcPr>
            <w:tcW w:w="1559" w:type="dxa"/>
            <w:vMerge w:val="restart"/>
            <w:tcBorders>
              <w:top w:val="single" w:color="auto" w:sz="4" w:space="0"/>
              <w:left w:val="single" w:color="auto" w:sz="4" w:space="0"/>
              <w:right w:val="single" w:color="auto" w:sz="4" w:space="0"/>
            </w:tcBorders>
            <w:shd w:val="clear" w:color="auto" w:fill="A6A6A6"/>
            <w:vAlign w:val="center"/>
          </w:tcPr>
          <w:p>
            <w:pPr>
              <w:jc w:val="center"/>
              <w:rPr>
                <w:rFonts w:hint="eastAsia" w:ascii="Arial Unicode MS" w:hAnsi="Arial Unicode MS" w:eastAsia="Arial Unicode MS" w:cs="Arial Unicode MS"/>
                <w:b/>
                <w:color w:val="000000"/>
                <w:kern w:val="0"/>
                <w:szCs w:val="21"/>
              </w:rPr>
            </w:pPr>
            <w:r>
              <w:rPr>
                <w:rFonts w:hint="eastAsia" w:ascii="Arial Unicode MS" w:hAnsi="Arial Unicode MS" w:eastAsia="Arial Unicode MS" w:cs="Arial Unicode MS"/>
                <w:b/>
                <w:color w:val="000000"/>
                <w:kern w:val="0"/>
                <w:szCs w:val="21"/>
              </w:rPr>
              <w:t>本年支出合计</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jc w:val="center"/>
              <w:rPr>
                <w:rFonts w:hint="eastAsia" w:ascii="Arial Unicode MS" w:hAnsi="Arial Unicode MS" w:eastAsia="Arial Unicode MS" w:cs="Arial Unicode MS"/>
                <w:b/>
                <w:color w:val="000000"/>
                <w:kern w:val="0"/>
                <w:szCs w:val="21"/>
              </w:rPr>
            </w:pPr>
            <w:r>
              <w:rPr>
                <w:rFonts w:hint="eastAsia" w:ascii="Arial Unicode MS" w:hAnsi="Arial Unicode MS" w:eastAsia="Arial Unicode MS" w:cs="Arial Unicode MS"/>
                <w:b/>
                <w:color w:val="000000"/>
                <w:kern w:val="0"/>
                <w:szCs w:val="21"/>
              </w:rPr>
              <w:t>基本支出</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jc w:val="center"/>
              <w:rPr>
                <w:rFonts w:hint="eastAsia" w:ascii="Arial Unicode MS" w:hAnsi="Arial Unicode MS" w:eastAsia="Arial Unicode MS" w:cs="Arial Unicode MS"/>
                <w:b/>
                <w:color w:val="000000"/>
                <w:kern w:val="0"/>
                <w:szCs w:val="21"/>
              </w:rPr>
            </w:pPr>
            <w:r>
              <w:rPr>
                <w:rFonts w:hint="eastAsia" w:ascii="Arial Unicode MS" w:hAnsi="Arial Unicode MS" w:eastAsia="Arial Unicode MS" w:cs="Arial Unicode MS"/>
                <w:b/>
                <w:color w:val="000000"/>
                <w:kern w:val="0"/>
                <w:szCs w:val="21"/>
              </w:rPr>
              <w:t>项目支出</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8"/>
                <w:szCs w:val="18"/>
              </w:rPr>
            </w:pPr>
            <w:r>
              <w:rPr>
                <w:rFonts w:hint="eastAsia" w:ascii="Arial Unicode MS" w:hAnsi="Arial Unicode MS" w:eastAsia="Arial Unicode MS" w:cs="Arial Unicode MS"/>
                <w:b/>
                <w:color w:val="000000"/>
                <w:kern w:val="0"/>
                <w:sz w:val="18"/>
                <w:szCs w:val="18"/>
              </w:rPr>
              <w:t>科目编码</w:t>
            </w:r>
          </w:p>
        </w:tc>
        <w:tc>
          <w:tcPr>
            <w:tcW w:w="2126"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b/>
                <w:color w:val="000000"/>
                <w:kern w:val="0"/>
                <w:sz w:val="18"/>
                <w:szCs w:val="18"/>
              </w:rPr>
            </w:pPr>
            <w:r>
              <w:rPr>
                <w:rFonts w:hint="eastAsia" w:ascii="Arial Unicode MS" w:hAnsi="Arial Unicode MS" w:eastAsia="Arial Unicode MS" w:cs="Arial Unicode MS"/>
                <w:b/>
                <w:color w:val="000000"/>
                <w:kern w:val="0"/>
                <w:sz w:val="18"/>
                <w:szCs w:val="18"/>
              </w:rPr>
              <w:t>科目名称</w:t>
            </w:r>
          </w:p>
        </w:tc>
        <w:tc>
          <w:tcPr>
            <w:tcW w:w="155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hint="eastAsia" w:ascii="Arial Unicode MS" w:hAnsi="Arial Unicode MS" w:eastAsia="Arial Unicode MS" w:cs="Arial Unicode MS"/>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201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一般公共服务支出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2400.29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1474.06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926.23</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20101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ind w:firstLine="211" w:firstLineChars="100"/>
              <w:rPr>
                <w:rFonts w:hint="eastAsia" w:ascii="宋体" w:hAnsi="宋体" w:cs="宋体"/>
                <w:b/>
                <w:color w:val="000000"/>
                <w:kern w:val="0"/>
                <w:szCs w:val="21"/>
              </w:rPr>
            </w:pPr>
            <w:r>
              <w:rPr>
                <w:rFonts w:hint="eastAsia" w:ascii="宋体" w:hAnsi="宋体" w:cs="宋体"/>
                <w:b/>
                <w:color w:val="000000"/>
                <w:kern w:val="0"/>
                <w:szCs w:val="21"/>
              </w:rPr>
              <w:t>人大事务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2400.29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1474.06</w:t>
            </w:r>
          </w:p>
        </w:tc>
        <w:tc>
          <w:tcPr>
            <w:tcW w:w="1440" w:type="dxa"/>
            <w:tcBorders>
              <w:top w:val="single" w:color="auto" w:sz="4" w:space="0"/>
              <w:left w:val="single" w:color="auto" w:sz="4" w:space="0"/>
              <w:bottom w:val="single" w:color="auto" w:sz="4" w:space="0"/>
              <w:right w:val="single" w:color="auto" w:sz="4" w:space="0"/>
            </w:tcBorders>
            <w:vAlign w:val="center"/>
          </w:tcPr>
          <w:tbl>
            <w:tblPr>
              <w:tblStyle w:val="5"/>
              <w:tblW w:w="1440" w:type="dxa"/>
              <w:jc w:val="center"/>
              <w:tblInd w:w="0" w:type="dxa"/>
              <w:tblLayout w:type="fixed"/>
              <w:tblCellMar>
                <w:top w:w="0" w:type="dxa"/>
                <w:left w:w="108" w:type="dxa"/>
                <w:bottom w:w="0" w:type="dxa"/>
                <w:right w:w="108" w:type="dxa"/>
              </w:tblCellMar>
            </w:tblPr>
            <w:tblGrid>
              <w:gridCol w:w="1440"/>
            </w:tblGrid>
            <w:tr>
              <w:tblPrEx>
                <w:tblLayout w:type="fixed"/>
                <w:tblCellMar>
                  <w:top w:w="0" w:type="dxa"/>
                  <w:left w:w="108" w:type="dxa"/>
                  <w:bottom w:w="0" w:type="dxa"/>
                  <w:right w:w="108" w:type="dxa"/>
                </w:tblCellMar>
              </w:tblPrEx>
              <w:trPr>
                <w:trHeight w:val="31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926.23</w:t>
                  </w:r>
                </w:p>
              </w:tc>
            </w:tr>
          </w:tbl>
          <w:p>
            <w:pPr>
              <w:widowControl/>
              <w:wordWrap w:val="0"/>
              <w:jc w:val="both"/>
              <w:rPr>
                <w:rFonts w:hint="eastAsia" w:ascii="宋体" w:hAnsi="宋体" w:eastAsia="宋体" w:cs="宋体"/>
                <w:b/>
                <w:color w:val="000000"/>
                <w:kern w:val="0"/>
                <w:sz w:val="18"/>
                <w:szCs w:val="18"/>
                <w:lang w:val="en-US" w:eastAsia="zh-CN"/>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2010101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ind w:firstLine="525" w:firstLineChars="250"/>
              <w:rPr>
                <w:rFonts w:hint="eastAsia" w:ascii="宋体" w:hAnsi="宋体" w:cs="宋体"/>
                <w:color w:val="000000"/>
                <w:kern w:val="0"/>
                <w:szCs w:val="21"/>
              </w:rPr>
            </w:pPr>
            <w:r>
              <w:rPr>
                <w:rFonts w:hint="eastAsia" w:ascii="宋体" w:hAnsi="宋体" w:cs="宋体"/>
                <w:color w:val="000000"/>
                <w:kern w:val="0"/>
                <w:szCs w:val="21"/>
              </w:rPr>
              <w:t>行政运行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1349.50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1349.50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2010104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人大会议</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168.61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168.61</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2010105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人大立法</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16.17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16.17</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2010106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人大监督</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3.36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3.36</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2010108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代表工作</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45.30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45.30</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2010150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事业运行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124.56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124.56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2010199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其他人大事务支出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692.79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692.79</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教育支出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52.86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52.86</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20508</w:t>
            </w:r>
          </w:p>
        </w:tc>
        <w:tc>
          <w:tcPr>
            <w:tcW w:w="2126"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进修及培训</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52.86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52.86</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2050803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5"/>
                <w:szCs w:val="15"/>
              </w:rPr>
            </w:pPr>
            <w:r>
              <w:rPr>
                <w:rFonts w:hint="eastAsia" w:ascii="宋体" w:hAnsi="宋体" w:cs="宋体"/>
                <w:color w:val="000000"/>
                <w:kern w:val="0"/>
                <w:sz w:val="15"/>
                <w:szCs w:val="15"/>
              </w:rPr>
              <w:t>培训支出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52.86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52.86</w:t>
            </w: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社会保障和就业支出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404.99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404.99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20805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行政事业单位离退休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404.99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404.99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2080501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归口管理的行政单位离退休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176.59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176.59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2080505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163.14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163.14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2080506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职业年金缴费</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65.26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65.26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210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5"/>
                <w:szCs w:val="15"/>
              </w:rPr>
            </w:pPr>
            <w:r>
              <w:rPr>
                <w:rFonts w:hint="eastAsia" w:ascii="黑体" w:hAnsi="宋体" w:eastAsia="黑体" w:cs="宋体"/>
                <w:b/>
                <w:color w:val="000000"/>
                <w:kern w:val="0"/>
                <w:sz w:val="15"/>
                <w:szCs w:val="15"/>
              </w:rPr>
              <w:t>医疗卫生与计划生育支出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92.90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21011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rPr>
              <w:t>医疗保障</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92.90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92.90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2101101</w:t>
            </w:r>
          </w:p>
        </w:tc>
        <w:tc>
          <w:tcPr>
            <w:tcW w:w="2126"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行政单位医疗</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59.96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59.96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2101102</w:t>
            </w:r>
          </w:p>
        </w:tc>
        <w:tc>
          <w:tcPr>
            <w:tcW w:w="2126"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事业单位医疗</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11.94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11.94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2101103</w:t>
            </w:r>
          </w:p>
        </w:tc>
        <w:tc>
          <w:tcPr>
            <w:tcW w:w="2126" w:type="dxa"/>
            <w:tcBorders>
              <w:top w:val="single" w:color="auto" w:sz="4" w:space="0"/>
              <w:left w:val="single" w:color="auto" w:sz="4" w:space="0"/>
              <w:bottom w:val="single" w:color="auto" w:sz="4" w:space="0"/>
              <w:right w:val="single" w:color="auto" w:sz="4" w:space="0"/>
            </w:tcBorders>
            <w:vAlign w:val="top"/>
          </w:tcPr>
          <w:p>
            <w:pPr>
              <w:widowControl/>
              <w:ind w:right="450"/>
              <w:rPr>
                <w:rFonts w:hint="eastAsia" w:ascii="宋体" w:hAnsi="宋体" w:cs="宋体"/>
                <w:color w:val="000000"/>
                <w:kern w:val="0"/>
                <w:sz w:val="15"/>
                <w:szCs w:val="15"/>
              </w:rPr>
            </w:pPr>
            <w:r>
              <w:rPr>
                <w:rFonts w:hint="eastAsia" w:ascii="宋体" w:hAnsi="宋体" w:cs="宋体"/>
                <w:color w:val="000000"/>
                <w:kern w:val="0"/>
                <w:sz w:val="15"/>
                <w:szCs w:val="15"/>
              </w:rPr>
              <w:t>公务员医疗</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3963"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2951.04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1971.95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979.09</w:t>
            </w:r>
          </w:p>
        </w:tc>
      </w:tr>
    </w:tbl>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hint="eastAsia" w:ascii="黑体" w:hAnsi="宋体" w:eastAsia="黑体"/>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年一般公共预算财政拨款基本支出决算表</w:t>
      </w:r>
    </w:p>
    <w:tbl>
      <w:tblPr>
        <w:tblStyle w:val="5"/>
        <w:tblW w:w="8878" w:type="dxa"/>
        <w:jc w:val="center"/>
        <w:tblInd w:w="0" w:type="dxa"/>
        <w:tblLayout w:type="fixed"/>
        <w:tblCellMar>
          <w:top w:w="0" w:type="dxa"/>
          <w:left w:w="108" w:type="dxa"/>
          <w:bottom w:w="0" w:type="dxa"/>
          <w:right w:w="108" w:type="dxa"/>
        </w:tblCellMar>
      </w:tblPr>
      <w:tblGrid>
        <w:gridCol w:w="1760"/>
        <w:gridCol w:w="1881"/>
        <w:gridCol w:w="1599"/>
        <w:gridCol w:w="1680"/>
        <w:gridCol w:w="1958"/>
      </w:tblGrid>
      <w:tr>
        <w:tblPrEx>
          <w:tblLayout w:type="fixed"/>
          <w:tblCellMar>
            <w:top w:w="0" w:type="dxa"/>
            <w:left w:w="108" w:type="dxa"/>
            <w:bottom w:w="0" w:type="dxa"/>
            <w:right w:w="108" w:type="dxa"/>
          </w:tblCellMar>
        </w:tblPrEx>
        <w:trPr>
          <w:trHeight w:val="255" w:hRule="atLeast"/>
          <w:jc w:val="center"/>
        </w:trPr>
        <w:tc>
          <w:tcPr>
            <w:tcW w:w="1760"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881"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599"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680"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958" w:type="dxa"/>
            <w:tcBorders>
              <w:top w:val="nil"/>
              <w:left w:val="nil"/>
              <w:bottom w:val="single" w:color="auto" w:sz="4" w:space="0"/>
              <w:right w:val="nil"/>
            </w:tcBorders>
            <w:vAlign w:val="top"/>
          </w:tcPr>
          <w:p>
            <w:pPr>
              <w:widowControl/>
              <w:jc w:val="right"/>
              <w:rPr>
                <w:rFonts w:hint="eastAsia" w:ascii="宋体" w:hAnsi="宋体" w:cs="宋体"/>
                <w:kern w:val="0"/>
                <w:szCs w:val="21"/>
              </w:rPr>
            </w:pPr>
            <w:r>
              <w:rPr>
                <w:rFonts w:hint="eastAsia" w:ascii="宋体" w:hAnsi="宋体" w:cs="宋体"/>
                <w:kern w:val="0"/>
                <w:szCs w:val="21"/>
              </w:rPr>
              <w:t>单位：万元</w:t>
            </w:r>
          </w:p>
        </w:tc>
      </w:tr>
      <w:tr>
        <w:tblPrEx>
          <w:tblLayout w:type="fixed"/>
          <w:tblCellMar>
            <w:top w:w="0" w:type="dxa"/>
            <w:left w:w="108" w:type="dxa"/>
            <w:bottom w:w="0" w:type="dxa"/>
            <w:right w:w="108" w:type="dxa"/>
          </w:tblCellMar>
        </w:tblPrEx>
        <w:trPr>
          <w:trHeight w:val="423" w:hRule="atLeast"/>
          <w:jc w:val="center"/>
        </w:trPr>
        <w:tc>
          <w:tcPr>
            <w:tcW w:w="3641"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经济分类科目</w:t>
            </w:r>
          </w:p>
        </w:tc>
        <w:tc>
          <w:tcPr>
            <w:tcW w:w="5237"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20</w:t>
            </w:r>
            <w:r>
              <w:rPr>
                <w:rFonts w:hint="eastAsia" w:ascii="宋体" w:hAnsi="宋体" w:cs="Arial Unicode MS"/>
                <w:b/>
                <w:color w:val="000000"/>
                <w:kern w:val="0"/>
                <w:szCs w:val="21"/>
                <w:lang w:val="en-US" w:eastAsia="zh-CN"/>
              </w:rPr>
              <w:t>18</w:t>
            </w:r>
            <w:r>
              <w:rPr>
                <w:rFonts w:hint="eastAsia" w:ascii="宋体" w:hAnsi="宋体" w:cs="Arial Unicode MS"/>
                <w:b/>
                <w:color w:val="000000"/>
                <w:kern w:val="0"/>
                <w:szCs w:val="21"/>
              </w:rPr>
              <w:t>年基本支出</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科目编码</w:t>
            </w:r>
          </w:p>
        </w:tc>
        <w:tc>
          <w:tcPr>
            <w:tcW w:w="188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科目名称</w:t>
            </w:r>
          </w:p>
        </w:tc>
        <w:tc>
          <w:tcPr>
            <w:tcW w:w="1599"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合计</w:t>
            </w:r>
          </w:p>
        </w:tc>
        <w:tc>
          <w:tcPr>
            <w:tcW w:w="168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人员支出</w:t>
            </w:r>
          </w:p>
        </w:tc>
        <w:tc>
          <w:tcPr>
            <w:tcW w:w="1958"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b/>
                <w:color w:val="000000"/>
                <w:kern w:val="0"/>
                <w:szCs w:val="21"/>
              </w:rPr>
            </w:pPr>
            <w:r>
              <w:rPr>
                <w:rFonts w:hint="eastAsia" w:ascii="宋体" w:hAnsi="宋体" w:cs="Arial Unicode MS"/>
                <w:b/>
                <w:color w:val="000000"/>
                <w:kern w:val="0"/>
                <w:szCs w:val="21"/>
              </w:rPr>
              <w:t>公用支出</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301</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工资福利支出</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1710.14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r>
              <w:rPr>
                <w:rFonts w:hint="eastAsia" w:ascii="宋体" w:hAnsi="宋体" w:cs="宋体"/>
                <w:b/>
                <w:color w:val="000000"/>
                <w:kern w:val="0"/>
                <w:sz w:val="18"/>
                <w:szCs w:val="18"/>
                <w:lang w:val="en-US" w:eastAsia="zh-CN"/>
              </w:rPr>
              <w:t>1710.14</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30101</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基本工资</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311.44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311.44</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30102</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津贴补贴</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626.48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626.48</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30103</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奖金</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203.14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203.14</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30107</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hint="eastAsia" w:ascii="宋体" w:hAnsi="宋体" w:eastAsia="宋体" w:cs="宋体"/>
                <w:color w:val="000000"/>
                <w:kern w:val="0"/>
                <w:szCs w:val="21"/>
              </w:rPr>
            </w:pPr>
            <w:r>
              <w:rPr>
                <w:rFonts w:hint="eastAsia" w:ascii="宋体" w:hAnsi="宋体" w:eastAsia="宋体" w:cs="宋体"/>
                <w:color w:val="000000"/>
                <w:kern w:val="0"/>
                <w:szCs w:val="21"/>
              </w:rPr>
              <w:t>绩效工资</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41.43</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41.43</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30108</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1"/>
                <w:szCs w:val="11"/>
              </w:rPr>
            </w:pPr>
            <w:r>
              <w:rPr>
                <w:rFonts w:hint="eastAsia" w:ascii="宋体" w:hAnsi="宋体" w:cs="宋体"/>
                <w:color w:val="000000"/>
                <w:kern w:val="0"/>
                <w:sz w:val="11"/>
                <w:szCs w:val="11"/>
              </w:rPr>
              <w:t>机关事业单位基本养老保险缴费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163.14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163.14</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30109</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rPr>
                <w:rFonts w:hint="eastAsia" w:ascii="宋体" w:hAnsi="宋体" w:eastAsia="宋体" w:cs="宋体"/>
                <w:color w:val="000000"/>
                <w:kern w:val="0"/>
                <w:szCs w:val="21"/>
              </w:rPr>
            </w:pPr>
            <w:r>
              <w:rPr>
                <w:rFonts w:hint="eastAsia" w:ascii="宋体" w:hAnsi="宋体" w:eastAsia="宋体" w:cs="宋体"/>
                <w:color w:val="000000"/>
                <w:kern w:val="0"/>
                <w:szCs w:val="21"/>
              </w:rPr>
              <w:t>职业年金缴费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65.26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65.26</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Cs w:val="21"/>
                <w:lang w:val="en-US" w:eastAsia="zh-CN"/>
              </w:rPr>
            </w:pPr>
            <w:r>
              <w:rPr>
                <w:rFonts w:hint="eastAsia" w:ascii="宋体" w:hAnsi="宋体" w:cs="宋体"/>
                <w:b w:val="0"/>
                <w:bCs/>
                <w:color w:val="000000"/>
                <w:kern w:val="0"/>
                <w:szCs w:val="21"/>
                <w:lang w:val="en-US" w:eastAsia="zh-CN"/>
              </w:rPr>
              <w:t>30110</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3"/>
                <w:szCs w:val="13"/>
                <w:lang w:val="en-US" w:eastAsia="zh-CN"/>
              </w:rPr>
            </w:pPr>
            <w:r>
              <w:rPr>
                <w:rFonts w:hint="eastAsia" w:ascii="宋体" w:hAnsi="宋体" w:eastAsia="宋体" w:cs="宋体"/>
                <w:b w:val="0"/>
                <w:bCs/>
                <w:color w:val="000000"/>
                <w:kern w:val="0"/>
                <w:sz w:val="13"/>
                <w:szCs w:val="13"/>
                <w:lang w:val="en-US" w:eastAsia="zh-CN"/>
              </w:rPr>
              <w:t>职工基本医疗保险缴费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71.90</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cs="宋体"/>
                <w:b w:val="0"/>
                <w:bCs/>
                <w:color w:val="000000"/>
                <w:kern w:val="0"/>
                <w:sz w:val="18"/>
                <w:szCs w:val="18"/>
                <w:lang w:val="en-US" w:eastAsia="zh-CN"/>
              </w:rPr>
              <w:t>71.90</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Cs w:val="21"/>
                <w:lang w:val="en-US" w:eastAsia="zh-CN"/>
              </w:rPr>
            </w:pPr>
            <w:r>
              <w:rPr>
                <w:rFonts w:hint="eastAsia" w:ascii="宋体" w:hAnsi="宋体" w:cs="宋体"/>
                <w:b w:val="0"/>
                <w:bCs/>
                <w:color w:val="000000"/>
                <w:kern w:val="0"/>
                <w:szCs w:val="21"/>
                <w:lang w:val="en-US" w:eastAsia="zh-CN"/>
              </w:rPr>
              <w:t>30111</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Cs w:val="21"/>
                <w:lang w:eastAsia="zh-CN"/>
              </w:rPr>
            </w:pPr>
            <w:r>
              <w:rPr>
                <w:rFonts w:hint="eastAsia" w:ascii="宋体" w:hAnsi="宋体" w:cs="宋体"/>
                <w:b w:val="0"/>
                <w:bCs/>
                <w:color w:val="000000"/>
                <w:kern w:val="0"/>
                <w:sz w:val="15"/>
                <w:szCs w:val="15"/>
                <w:lang w:eastAsia="zh-CN"/>
              </w:rPr>
              <w:t>公务员医疗补助缴费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21.00</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cs="宋体"/>
                <w:b w:val="0"/>
                <w:bCs/>
                <w:color w:val="000000"/>
                <w:kern w:val="0"/>
                <w:sz w:val="18"/>
                <w:szCs w:val="18"/>
                <w:lang w:val="en-US" w:eastAsia="zh-CN"/>
              </w:rPr>
              <w:t>21.00</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Cs w:val="21"/>
                <w:lang w:val="en-US" w:eastAsia="zh-CN"/>
              </w:rPr>
            </w:pPr>
            <w:r>
              <w:rPr>
                <w:rFonts w:hint="eastAsia" w:ascii="宋体" w:hAnsi="宋体" w:cs="宋体"/>
                <w:b w:val="0"/>
                <w:bCs/>
                <w:color w:val="000000"/>
                <w:kern w:val="0"/>
                <w:szCs w:val="21"/>
                <w:lang w:val="en-US" w:eastAsia="zh-CN"/>
              </w:rPr>
              <w:t>30112</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lang w:eastAsia="zh-CN"/>
              </w:rPr>
            </w:pPr>
            <w:r>
              <w:rPr>
                <w:rFonts w:hint="eastAsia" w:ascii="宋体" w:hAnsi="宋体" w:cs="宋体"/>
                <w:b w:val="0"/>
                <w:bCs/>
                <w:color w:val="000000"/>
                <w:kern w:val="0"/>
                <w:sz w:val="15"/>
                <w:szCs w:val="15"/>
                <w:lang w:eastAsia="zh-CN"/>
              </w:rPr>
              <w:t>其他社会保障缴费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28.66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cs="宋体"/>
                <w:b w:val="0"/>
                <w:bCs/>
                <w:color w:val="000000"/>
                <w:kern w:val="0"/>
                <w:sz w:val="18"/>
                <w:szCs w:val="18"/>
                <w:lang w:val="en-US" w:eastAsia="zh-CN"/>
              </w:rPr>
              <w:t>28.66</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Cs w:val="21"/>
                <w:lang w:val="en-US" w:eastAsia="zh-CN"/>
              </w:rPr>
            </w:pPr>
            <w:r>
              <w:rPr>
                <w:rFonts w:hint="eastAsia" w:ascii="宋体" w:hAnsi="宋体" w:cs="宋体"/>
                <w:b w:val="0"/>
                <w:bCs/>
                <w:color w:val="000000"/>
                <w:kern w:val="0"/>
                <w:szCs w:val="21"/>
                <w:lang w:val="en-US" w:eastAsia="zh-CN"/>
              </w:rPr>
              <w:t>30113</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000000"/>
                <w:kern w:val="0"/>
                <w:sz w:val="15"/>
                <w:szCs w:val="15"/>
                <w:lang w:eastAsia="zh-CN"/>
              </w:rPr>
            </w:pPr>
            <w:r>
              <w:rPr>
                <w:rFonts w:hint="eastAsia" w:ascii="宋体" w:hAnsi="宋体" w:cs="宋体"/>
                <w:b w:val="0"/>
                <w:bCs/>
                <w:color w:val="000000"/>
                <w:kern w:val="0"/>
                <w:sz w:val="15"/>
                <w:szCs w:val="15"/>
                <w:lang w:eastAsia="zh-CN"/>
              </w:rPr>
              <w:t>住房公积金</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177.69</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cs="宋体"/>
                <w:b w:val="0"/>
                <w:bCs/>
                <w:color w:val="000000"/>
                <w:kern w:val="0"/>
                <w:sz w:val="18"/>
                <w:szCs w:val="18"/>
                <w:lang w:val="en-US" w:eastAsia="zh-CN"/>
              </w:rPr>
              <w:t>177.69</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302</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商品和服务支出</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80.47</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cs="宋体"/>
                <w:b/>
                <w:color w:val="000000"/>
                <w:kern w:val="0"/>
                <w:sz w:val="18"/>
                <w:szCs w:val="18"/>
                <w:lang w:val="en-US" w:eastAsia="zh-CN"/>
              </w:rPr>
              <w:t>80.47</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30201</w:t>
            </w: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420" w:firstLineChars="200"/>
              <w:rPr>
                <w:rFonts w:hint="eastAsia" w:ascii="宋体" w:hAnsi="宋体" w:cs="宋体"/>
                <w:color w:val="000000"/>
                <w:kern w:val="0"/>
                <w:szCs w:val="21"/>
              </w:rPr>
            </w:pPr>
            <w:r>
              <w:rPr>
                <w:rFonts w:hint="eastAsia" w:ascii="宋体" w:hAnsi="宋体" w:cs="宋体"/>
                <w:color w:val="000000"/>
                <w:kern w:val="0"/>
                <w:szCs w:val="21"/>
              </w:rPr>
              <w:t>办公费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15.73</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15.73</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30202</w:t>
            </w: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420" w:firstLineChars="200"/>
              <w:rPr>
                <w:rFonts w:hint="eastAsia" w:ascii="宋体" w:hAnsi="宋体" w:cs="宋体"/>
                <w:color w:val="000000"/>
                <w:kern w:val="0"/>
                <w:szCs w:val="21"/>
              </w:rPr>
            </w:pPr>
            <w:r>
              <w:rPr>
                <w:rFonts w:hint="eastAsia" w:ascii="宋体" w:hAnsi="宋体" w:cs="宋体"/>
                <w:color w:val="000000"/>
                <w:kern w:val="0"/>
                <w:szCs w:val="21"/>
              </w:rPr>
              <w:t>印刷费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0.05</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30204</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手续费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0.17</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0.17</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30207</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邮电费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2.68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2.68</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30211</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差旅费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0.25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0.25</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30213</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维修费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0.08</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30228</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工会经费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25.99</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25.99</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30229</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福利费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15.20</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15.20</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30231</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5"/>
                <w:szCs w:val="15"/>
              </w:rPr>
            </w:pPr>
            <w:r>
              <w:rPr>
                <w:rFonts w:hint="eastAsia" w:ascii="宋体" w:hAnsi="宋体" w:cs="宋体"/>
                <w:color w:val="000000"/>
                <w:kern w:val="0"/>
                <w:sz w:val="15"/>
                <w:szCs w:val="15"/>
              </w:rPr>
              <w:t xml:space="preserve">    公务用车运行维护费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10.55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10.55</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30299</w:t>
            </w: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225" w:firstLineChars="150"/>
              <w:rPr>
                <w:rFonts w:hint="eastAsia" w:ascii="宋体" w:hAnsi="宋体" w:cs="宋体"/>
                <w:color w:val="000000"/>
                <w:kern w:val="0"/>
                <w:sz w:val="15"/>
                <w:szCs w:val="15"/>
              </w:rPr>
            </w:pPr>
            <w:r>
              <w:rPr>
                <w:rFonts w:hint="eastAsia" w:ascii="宋体" w:hAnsi="宋体" w:cs="宋体"/>
                <w:color w:val="000000"/>
                <w:kern w:val="0"/>
                <w:sz w:val="15"/>
                <w:szCs w:val="15"/>
              </w:rPr>
              <w:t>其他商品和服务支出</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9.78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9.78</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宋体" w:eastAsia="黑体" w:cs="宋体"/>
                <w:b/>
                <w:color w:val="000000"/>
                <w:kern w:val="0"/>
                <w:szCs w:val="21"/>
              </w:rPr>
            </w:pPr>
            <w:r>
              <w:rPr>
                <w:rFonts w:hint="eastAsia" w:ascii="黑体" w:hAnsi="宋体" w:eastAsia="黑体" w:cs="宋体"/>
                <w:b/>
                <w:color w:val="000000"/>
                <w:kern w:val="0"/>
                <w:szCs w:val="21"/>
              </w:rPr>
              <w:t>310</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黑体" w:hAnsi="宋体" w:eastAsia="黑体" w:cs="宋体"/>
                <w:b/>
                <w:color w:val="000000"/>
                <w:kern w:val="0"/>
                <w:szCs w:val="21"/>
              </w:rPr>
            </w:pPr>
            <w:r>
              <w:rPr>
                <w:rFonts w:hint="eastAsia" w:ascii="黑体" w:hAnsi="宋体" w:eastAsia="黑体" w:cs="宋体"/>
                <w:b/>
                <w:color w:val="000000"/>
                <w:kern w:val="0"/>
                <w:szCs w:val="21"/>
              </w:rPr>
              <w:t>其他资本性支出</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lang w:val="en-US" w:eastAsia="zh-CN"/>
              </w:rPr>
            </w:pPr>
            <w:r>
              <w:rPr>
                <w:rFonts w:hint="eastAsia" w:ascii="黑体" w:hAnsi="宋体" w:eastAsia="黑体" w:cs="宋体"/>
                <w:b/>
                <w:color w:val="000000"/>
                <w:kern w:val="0"/>
                <w:sz w:val="18"/>
                <w:szCs w:val="18"/>
                <w:lang w:val="en-US" w:eastAsia="zh-CN"/>
              </w:rPr>
              <w:t>4.68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黑体" w:hAnsi="宋体" w:eastAsia="黑体" w:cs="宋体"/>
                <w:b/>
                <w:color w:val="000000"/>
                <w:kern w:val="0"/>
                <w:sz w:val="18"/>
                <w:szCs w:val="18"/>
              </w:rPr>
            </w:pPr>
            <w:r>
              <w:rPr>
                <w:rFonts w:hint="eastAsia" w:ascii="黑体" w:hAnsi="宋体" w:eastAsia="黑体" w:cs="宋体"/>
                <w:b/>
                <w:color w:val="000000"/>
                <w:kern w:val="0"/>
                <w:sz w:val="18"/>
                <w:szCs w:val="18"/>
                <w:lang w:val="en-US" w:eastAsia="zh-CN"/>
              </w:rPr>
              <w:t>4.68</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31002</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办公设备购置</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4.68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0</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4.68</w:t>
            </w: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r>
              <w:rPr>
                <w:rFonts w:hint="eastAsia" w:ascii="宋体" w:hAnsi="宋体" w:cs="宋体"/>
                <w:b/>
                <w:color w:val="000000"/>
                <w:kern w:val="0"/>
                <w:szCs w:val="21"/>
              </w:rPr>
              <w:t>303</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b/>
                <w:color w:val="000000"/>
                <w:kern w:val="0"/>
                <w:sz w:val="13"/>
                <w:szCs w:val="13"/>
              </w:rPr>
            </w:pPr>
            <w:r>
              <w:rPr>
                <w:rFonts w:hint="eastAsia" w:ascii="宋体" w:hAnsi="宋体" w:cs="宋体"/>
                <w:b/>
                <w:color w:val="000000"/>
                <w:kern w:val="0"/>
                <w:sz w:val="13"/>
                <w:szCs w:val="13"/>
              </w:rPr>
              <w:t>对个人和家庭补助支出</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176.66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cs="宋体"/>
                <w:b/>
                <w:color w:val="000000"/>
                <w:kern w:val="0"/>
                <w:sz w:val="18"/>
                <w:szCs w:val="18"/>
                <w:lang w:val="en-US" w:eastAsia="zh-CN"/>
              </w:rPr>
              <w:t>176.66</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30301</w:t>
            </w: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420" w:firstLineChars="200"/>
              <w:rPr>
                <w:rFonts w:hint="eastAsia" w:ascii="宋体" w:hAnsi="宋体" w:cs="宋体"/>
                <w:color w:val="000000"/>
                <w:kern w:val="0"/>
                <w:szCs w:val="21"/>
              </w:rPr>
            </w:pPr>
            <w:r>
              <w:rPr>
                <w:rFonts w:hint="eastAsia" w:ascii="宋体" w:hAnsi="宋体" w:cs="宋体"/>
                <w:color w:val="000000"/>
                <w:kern w:val="0"/>
                <w:szCs w:val="21"/>
              </w:rPr>
              <w:t>离休费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101.58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101.58</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30304</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抚恤金</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16.15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16.15</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30305</w:t>
            </w:r>
          </w:p>
        </w:tc>
        <w:tc>
          <w:tcPr>
            <w:tcW w:w="188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生活补助</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2.42</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2.42</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30307</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r>
              <w:rPr>
                <w:rFonts w:hint="eastAsia" w:ascii="宋体" w:hAnsi="宋体" w:cs="宋体"/>
                <w:color w:val="000000"/>
                <w:kern w:val="0"/>
                <w:szCs w:val="21"/>
              </w:rPr>
              <w:t xml:space="preserve">    医疗费</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26.25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26.25</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30399</w:t>
            </w: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 w:val="11"/>
                <w:szCs w:val="11"/>
              </w:rPr>
            </w:pPr>
            <w:r>
              <w:rPr>
                <w:rFonts w:hint="eastAsia" w:ascii="宋体" w:hAnsi="宋体" w:cs="宋体"/>
                <w:color w:val="000000"/>
                <w:kern w:val="0"/>
                <w:sz w:val="11"/>
                <w:szCs w:val="11"/>
              </w:rPr>
              <w:t>其他对个人和家庭的补助支出</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30.26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30.26</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364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1971.95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1886.80</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85.15</w:t>
            </w:r>
          </w:p>
        </w:tc>
      </w:tr>
    </w:tbl>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hint="eastAsia" w:ascii="黑体" w:hAnsi="宋体" w:eastAsia="黑体"/>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年政府性基金预算财政拨款</w:t>
      </w:r>
      <w:r>
        <w:rPr>
          <w:rFonts w:hint="eastAsia" w:ascii="黑体" w:hAnsi="宋体" w:eastAsia="黑体" w:cs="宋体"/>
          <w:b/>
          <w:bCs/>
          <w:color w:val="000000"/>
          <w:kern w:val="0"/>
          <w:sz w:val="32"/>
          <w:szCs w:val="32"/>
          <w:lang w:eastAsia="zh-CN"/>
        </w:rPr>
        <w:t>收入</w:t>
      </w:r>
      <w:r>
        <w:rPr>
          <w:rFonts w:hint="eastAsia" w:ascii="黑体" w:hAnsi="宋体" w:eastAsia="黑体" w:cs="宋体"/>
          <w:b/>
          <w:bCs/>
          <w:color w:val="000000"/>
          <w:kern w:val="0"/>
          <w:sz w:val="32"/>
          <w:szCs w:val="32"/>
        </w:rPr>
        <w:t>支出决算表</w:t>
      </w:r>
    </w:p>
    <w:tbl>
      <w:tblPr>
        <w:tblStyle w:val="5"/>
        <w:tblW w:w="8869" w:type="dxa"/>
        <w:jc w:val="center"/>
        <w:tblInd w:w="0" w:type="dxa"/>
        <w:tblLayout w:type="fixed"/>
        <w:tblCellMar>
          <w:top w:w="0" w:type="dxa"/>
          <w:left w:w="108" w:type="dxa"/>
          <w:bottom w:w="0" w:type="dxa"/>
          <w:right w:w="108" w:type="dxa"/>
        </w:tblCellMar>
      </w:tblPr>
      <w:tblGrid>
        <w:gridCol w:w="1822"/>
        <w:gridCol w:w="1881"/>
        <w:gridCol w:w="1599"/>
        <w:gridCol w:w="1680"/>
        <w:gridCol w:w="1887"/>
      </w:tblGrid>
      <w:tr>
        <w:tblPrEx>
          <w:tblLayout w:type="fixed"/>
          <w:tblCellMar>
            <w:top w:w="0" w:type="dxa"/>
            <w:left w:w="108" w:type="dxa"/>
            <w:bottom w:w="0" w:type="dxa"/>
            <w:right w:w="108" w:type="dxa"/>
          </w:tblCellMar>
        </w:tblPrEx>
        <w:trPr>
          <w:trHeight w:val="255" w:hRule="atLeast"/>
          <w:jc w:val="center"/>
        </w:trPr>
        <w:tc>
          <w:tcPr>
            <w:tcW w:w="1822" w:type="dxa"/>
            <w:tcBorders>
              <w:top w:val="nil"/>
              <w:left w:val="nil"/>
              <w:bottom w:val="single" w:color="auto" w:sz="4" w:space="0"/>
              <w:right w:val="nil"/>
            </w:tcBorders>
            <w:vAlign w:val="bottom"/>
          </w:tcPr>
          <w:p>
            <w:pPr>
              <w:widowControl/>
              <w:jc w:val="left"/>
              <w:rPr>
                <w:rFonts w:ascii="宋体" w:hAnsi="宋体" w:cs="宋体"/>
                <w:kern w:val="0"/>
              </w:rPr>
            </w:pPr>
            <w:r>
              <w:rPr>
                <w:rFonts w:hint="eastAsia" w:ascii="宋体" w:hAnsi="宋体" w:cs="宋体"/>
                <w:kern w:val="0"/>
              </w:rPr>
              <w:t>　</w:t>
            </w:r>
          </w:p>
        </w:tc>
        <w:tc>
          <w:tcPr>
            <w:tcW w:w="1881"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599"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680" w:type="dxa"/>
            <w:tcBorders>
              <w:top w:val="nil"/>
              <w:left w:val="nil"/>
              <w:bottom w:val="single" w:color="auto" w:sz="4" w:space="0"/>
              <w:right w:val="nil"/>
            </w:tcBorders>
            <w:vAlign w:val="top"/>
          </w:tcPr>
          <w:p>
            <w:pPr>
              <w:widowControl/>
              <w:jc w:val="left"/>
              <w:rPr>
                <w:rFonts w:hint="eastAsia" w:ascii="宋体" w:hAnsi="宋体" w:cs="宋体"/>
                <w:kern w:val="0"/>
              </w:rPr>
            </w:pPr>
          </w:p>
        </w:tc>
        <w:tc>
          <w:tcPr>
            <w:tcW w:w="1887" w:type="dxa"/>
            <w:tcBorders>
              <w:top w:val="nil"/>
              <w:left w:val="nil"/>
              <w:bottom w:val="single" w:color="auto" w:sz="4" w:space="0"/>
              <w:right w:val="nil"/>
            </w:tcBorders>
            <w:vAlign w:val="top"/>
          </w:tcPr>
          <w:p>
            <w:pPr>
              <w:widowControl/>
              <w:jc w:val="right"/>
              <w:rPr>
                <w:rFonts w:hint="eastAsia" w:ascii="宋体" w:hAnsi="宋体" w:cs="宋体"/>
                <w:kern w:val="0"/>
                <w:szCs w:val="21"/>
              </w:rPr>
            </w:pPr>
            <w:r>
              <w:rPr>
                <w:rFonts w:hint="eastAsia" w:ascii="宋体" w:hAnsi="宋体" w:cs="宋体"/>
                <w:kern w:val="0"/>
                <w:szCs w:val="21"/>
              </w:rPr>
              <w:t>单位：万元</w:t>
            </w:r>
          </w:p>
        </w:tc>
      </w:tr>
      <w:tr>
        <w:tblPrEx>
          <w:tblLayout w:type="fixed"/>
          <w:tblCellMar>
            <w:top w:w="0" w:type="dxa"/>
            <w:left w:w="108" w:type="dxa"/>
            <w:bottom w:w="0" w:type="dxa"/>
            <w:right w:w="108" w:type="dxa"/>
          </w:tblCellMar>
        </w:tblPrEx>
        <w:trPr>
          <w:trHeight w:val="1040" w:hRule="atLeast"/>
          <w:jc w:val="center"/>
        </w:trPr>
        <w:tc>
          <w:tcPr>
            <w:tcW w:w="3703"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功能分类科目</w:t>
            </w:r>
          </w:p>
        </w:tc>
        <w:tc>
          <w:tcPr>
            <w:tcW w:w="5166"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政府性基金财政拨款决算数</w:t>
            </w: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科目编码</w:t>
            </w:r>
          </w:p>
        </w:tc>
        <w:tc>
          <w:tcPr>
            <w:tcW w:w="188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科目名称</w:t>
            </w:r>
          </w:p>
        </w:tc>
        <w:tc>
          <w:tcPr>
            <w:tcW w:w="1599"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合计</w:t>
            </w:r>
          </w:p>
        </w:tc>
        <w:tc>
          <w:tcPr>
            <w:tcW w:w="168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基本支出</w:t>
            </w:r>
          </w:p>
        </w:tc>
        <w:tc>
          <w:tcPr>
            <w:tcW w:w="188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hint="eastAsia" w:ascii="宋体" w:hAnsi="宋体" w:cs="Arial Unicode MS"/>
                <w:color w:val="000000"/>
                <w:kern w:val="0"/>
                <w:szCs w:val="21"/>
              </w:rPr>
            </w:pPr>
            <w:r>
              <w:rPr>
                <w:rFonts w:hint="eastAsia" w:ascii="宋体" w:hAnsi="宋体" w:cs="Arial Unicode MS"/>
                <w:color w:val="000000"/>
                <w:kern w:val="0"/>
                <w:szCs w:val="21"/>
              </w:rPr>
              <w:t>项目支出</w:t>
            </w: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r>
              <w:rPr>
                <w:rFonts w:ascii="宋体" w:hAnsi="宋体" w:cs="宋体"/>
                <w:color w:val="000000"/>
                <w:kern w:val="0"/>
                <w:szCs w:val="21"/>
              </w:rPr>
              <w:t>………</w:t>
            </w: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420" w:firstLineChars="200"/>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420" w:firstLineChars="200"/>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420" w:firstLineChars="200"/>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ind w:firstLine="315" w:firstLineChars="150"/>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color w:val="000000"/>
                <w:kern w:val="0"/>
                <w:szCs w:val="21"/>
              </w:rPr>
            </w:pP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jc w:val="center"/>
        </w:trPr>
        <w:tc>
          <w:tcPr>
            <w:tcW w:w="3703"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159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r>
              <w:rPr>
                <w:rFonts w:hint="eastAsia" w:ascii="宋体" w:hAnsi="宋体" w:cs="宋体"/>
                <w:b/>
                <w:color w:val="000000"/>
                <w:kern w:val="0"/>
                <w:sz w:val="18"/>
                <w:szCs w:val="18"/>
              </w:rPr>
              <w:t>0</w:t>
            </w:r>
          </w:p>
        </w:tc>
        <w:tc>
          <w:tcPr>
            <w:tcW w:w="16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r>
              <w:rPr>
                <w:rFonts w:hint="eastAsia" w:ascii="宋体" w:hAnsi="宋体" w:cs="宋体"/>
                <w:b/>
                <w:color w:val="000000"/>
                <w:kern w:val="0"/>
                <w:sz w:val="18"/>
                <w:szCs w:val="18"/>
              </w:rPr>
              <w:t>0</w:t>
            </w:r>
          </w:p>
        </w:tc>
        <w:tc>
          <w:tcPr>
            <w:tcW w:w="188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r>
              <w:rPr>
                <w:rFonts w:hint="eastAsia" w:ascii="宋体" w:hAnsi="宋体" w:cs="宋体"/>
                <w:b/>
                <w:color w:val="000000"/>
                <w:kern w:val="0"/>
                <w:sz w:val="18"/>
                <w:szCs w:val="18"/>
              </w:rPr>
              <w:t>0</w:t>
            </w:r>
          </w:p>
        </w:tc>
      </w:tr>
    </w:tbl>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jc w:val="center"/>
        <w:rPr>
          <w:rFonts w:hint="eastAsia"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rPr>
      </w:pPr>
    </w:p>
    <w:p>
      <w:pPr>
        <w:spacing w:line="620" w:lineRule="exact"/>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2018年政府性基金预算财政拨款</w:t>
      </w:r>
      <w:r>
        <w:rPr>
          <w:rFonts w:hint="eastAsia" w:ascii="黑体" w:hAnsi="宋体" w:eastAsia="黑体" w:cs="宋体"/>
          <w:b/>
          <w:bCs/>
          <w:color w:val="000000"/>
          <w:kern w:val="0"/>
          <w:sz w:val="32"/>
          <w:szCs w:val="32"/>
          <w:lang w:eastAsia="zh-CN"/>
        </w:rPr>
        <w:t>基本</w:t>
      </w:r>
      <w:bookmarkStart w:id="0" w:name="_GoBack"/>
      <w:bookmarkEnd w:id="0"/>
      <w:r>
        <w:rPr>
          <w:rFonts w:hint="eastAsia" w:ascii="黑体" w:hAnsi="宋体" w:eastAsia="黑体" w:cs="宋体"/>
          <w:b/>
          <w:bCs/>
          <w:color w:val="000000"/>
          <w:kern w:val="0"/>
          <w:sz w:val="32"/>
          <w:szCs w:val="32"/>
        </w:rPr>
        <w:t>支出决算表</w:t>
      </w:r>
    </w:p>
    <w:tbl>
      <w:tblPr>
        <w:tblStyle w:val="5"/>
        <w:tblW w:w="8807" w:type="dxa"/>
        <w:jc w:val="center"/>
        <w:tblInd w:w="108" w:type="dxa"/>
        <w:tblLayout w:type="fixed"/>
        <w:tblCellMar>
          <w:top w:w="0" w:type="dxa"/>
          <w:left w:w="108" w:type="dxa"/>
          <w:bottom w:w="0" w:type="dxa"/>
          <w:right w:w="108" w:type="dxa"/>
        </w:tblCellMar>
      </w:tblPr>
      <w:tblGrid>
        <w:gridCol w:w="1072"/>
        <w:gridCol w:w="1107"/>
        <w:gridCol w:w="941"/>
        <w:gridCol w:w="990"/>
        <w:gridCol w:w="1111"/>
        <w:gridCol w:w="1107"/>
        <w:gridCol w:w="1099"/>
        <w:gridCol w:w="7"/>
        <w:gridCol w:w="1373"/>
      </w:tblGrid>
      <w:tr>
        <w:tblPrEx>
          <w:tblLayout w:type="fixed"/>
          <w:tblCellMar>
            <w:top w:w="0" w:type="dxa"/>
            <w:left w:w="108" w:type="dxa"/>
            <w:bottom w:w="0" w:type="dxa"/>
            <w:right w:w="108" w:type="dxa"/>
          </w:tblCellMar>
        </w:tblPrEx>
        <w:trPr>
          <w:trHeight w:val="255" w:hRule="atLeast"/>
          <w:jc w:val="center"/>
        </w:trPr>
        <w:tc>
          <w:tcPr>
            <w:tcW w:w="1072" w:type="dxa"/>
            <w:tcBorders>
              <w:top w:val="nil"/>
              <w:left w:val="nil"/>
              <w:bottom w:val="single" w:color="auto" w:sz="4" w:space="0"/>
              <w:right w:val="nil"/>
            </w:tcBorders>
            <w:vAlign w:val="bottom"/>
          </w:tcPr>
          <w:p>
            <w:pPr>
              <w:widowControl/>
              <w:jc w:val="left"/>
              <w:rPr>
                <w:rFonts w:ascii="宋体" w:hAnsi="宋体" w:cs="宋体"/>
                <w:kern w:val="0"/>
              </w:rPr>
            </w:pPr>
          </w:p>
        </w:tc>
        <w:tc>
          <w:tcPr>
            <w:tcW w:w="1107" w:type="dxa"/>
            <w:tcBorders>
              <w:top w:val="nil"/>
              <w:left w:val="nil"/>
              <w:bottom w:val="single" w:color="auto" w:sz="4" w:space="0"/>
              <w:right w:val="nil"/>
            </w:tcBorders>
            <w:vAlign w:val="top"/>
          </w:tcPr>
          <w:p>
            <w:pPr>
              <w:widowControl/>
              <w:jc w:val="left"/>
              <w:rPr>
                <w:rFonts w:ascii="宋体" w:hAnsi="宋体" w:cs="宋体"/>
                <w:kern w:val="0"/>
              </w:rPr>
            </w:pPr>
          </w:p>
        </w:tc>
        <w:tc>
          <w:tcPr>
            <w:tcW w:w="941" w:type="dxa"/>
            <w:tcBorders>
              <w:top w:val="nil"/>
              <w:left w:val="nil"/>
              <w:bottom w:val="single" w:color="auto" w:sz="4" w:space="0"/>
              <w:right w:val="nil"/>
            </w:tcBorders>
            <w:vAlign w:val="top"/>
          </w:tcPr>
          <w:p>
            <w:pPr>
              <w:widowControl/>
              <w:jc w:val="left"/>
              <w:rPr>
                <w:rFonts w:ascii="宋体" w:hAnsi="宋体" w:cs="宋体"/>
                <w:kern w:val="0"/>
              </w:rPr>
            </w:pPr>
          </w:p>
        </w:tc>
        <w:tc>
          <w:tcPr>
            <w:tcW w:w="990" w:type="dxa"/>
            <w:tcBorders>
              <w:top w:val="nil"/>
              <w:left w:val="nil"/>
              <w:bottom w:val="single" w:color="auto" w:sz="4" w:space="0"/>
              <w:right w:val="nil"/>
            </w:tcBorders>
            <w:vAlign w:val="top"/>
          </w:tcPr>
          <w:p>
            <w:pPr>
              <w:widowControl/>
              <w:jc w:val="left"/>
              <w:rPr>
                <w:rFonts w:ascii="宋体" w:hAnsi="宋体" w:cs="宋体"/>
                <w:kern w:val="0"/>
              </w:rPr>
            </w:pPr>
          </w:p>
        </w:tc>
        <w:tc>
          <w:tcPr>
            <w:tcW w:w="1111"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107"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099"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380" w:type="dxa"/>
            <w:gridSpan w:val="2"/>
            <w:tcBorders>
              <w:top w:val="nil"/>
              <w:left w:val="nil"/>
              <w:bottom w:val="single" w:color="auto" w:sz="4" w:space="0"/>
              <w:right w:val="nil"/>
            </w:tcBorders>
            <w:vAlign w:val="top"/>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545" w:hRule="atLeast"/>
          <w:jc w:val="center"/>
        </w:trPr>
        <w:tc>
          <w:tcPr>
            <w:tcW w:w="2179" w:type="dxa"/>
            <w:gridSpan w:val="2"/>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项目</w:t>
            </w:r>
          </w:p>
        </w:tc>
        <w:tc>
          <w:tcPr>
            <w:tcW w:w="9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上年结转和结余</w:t>
            </w:r>
          </w:p>
        </w:tc>
        <w:tc>
          <w:tcPr>
            <w:tcW w:w="99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本年收入</w:t>
            </w:r>
          </w:p>
        </w:tc>
        <w:tc>
          <w:tcPr>
            <w:tcW w:w="3324" w:type="dxa"/>
            <w:gridSpan w:val="4"/>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政府性基金财政拨款决算数</w:t>
            </w:r>
          </w:p>
        </w:tc>
        <w:tc>
          <w:tcPr>
            <w:tcW w:w="137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本年结转结余</w:t>
            </w:r>
          </w:p>
        </w:tc>
      </w:tr>
      <w:tr>
        <w:tblPrEx>
          <w:tblLayout w:type="fixed"/>
          <w:tblCellMar>
            <w:top w:w="0" w:type="dxa"/>
            <w:left w:w="108" w:type="dxa"/>
            <w:bottom w:w="0" w:type="dxa"/>
            <w:right w:w="108" w:type="dxa"/>
          </w:tblCellMar>
        </w:tblPrEx>
        <w:trPr>
          <w:trHeight w:val="515" w:hRule="atLeast"/>
          <w:jc w:val="center"/>
        </w:trPr>
        <w:tc>
          <w:tcPr>
            <w:tcW w:w="1072"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b/>
                <w:sz w:val="20"/>
                <w:szCs w:val="20"/>
              </w:rPr>
            </w:pPr>
            <w:r>
              <w:rPr>
                <w:rFonts w:hint="eastAsia" w:ascii="宋体" w:hAnsi="宋体" w:cs="Arial Unicode MS"/>
                <w:b/>
                <w:color w:val="000000"/>
                <w:kern w:val="0"/>
                <w:sz w:val="20"/>
                <w:szCs w:val="20"/>
              </w:rPr>
              <w:t>科目编码</w:t>
            </w:r>
          </w:p>
        </w:tc>
        <w:tc>
          <w:tcPr>
            <w:tcW w:w="11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科目名称</w:t>
            </w:r>
          </w:p>
        </w:tc>
        <w:tc>
          <w:tcPr>
            <w:tcW w:w="9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b/>
              </w:rPr>
            </w:pPr>
          </w:p>
        </w:tc>
        <w:tc>
          <w:tcPr>
            <w:tcW w:w="99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b/>
              </w:rPr>
            </w:pPr>
          </w:p>
        </w:tc>
        <w:tc>
          <w:tcPr>
            <w:tcW w:w="111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合计</w:t>
            </w:r>
          </w:p>
        </w:tc>
        <w:tc>
          <w:tcPr>
            <w:tcW w:w="11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基本支出</w:t>
            </w:r>
          </w:p>
        </w:tc>
        <w:tc>
          <w:tcPr>
            <w:tcW w:w="1106"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项目支出</w:t>
            </w:r>
          </w:p>
        </w:tc>
        <w:tc>
          <w:tcPr>
            <w:tcW w:w="1373"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color w:val="000000"/>
                <w:kern w:val="0"/>
                <w:szCs w:val="21"/>
              </w:rPr>
            </w:pPr>
          </w:p>
        </w:tc>
      </w:tr>
      <w:tr>
        <w:tblPrEx>
          <w:tblLayout w:type="fixed"/>
          <w:tblCellMar>
            <w:top w:w="0" w:type="dxa"/>
            <w:left w:w="108" w:type="dxa"/>
            <w:bottom w:w="0" w:type="dxa"/>
            <w:right w:w="108" w:type="dxa"/>
          </w:tblCellMar>
        </w:tblPrEx>
        <w:trPr>
          <w:trHeight w:val="590"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820"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70"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85"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9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r>
    </w:tbl>
    <w:p>
      <w:pPr>
        <w:spacing w:line="620" w:lineRule="exact"/>
        <w:rPr>
          <w:rFonts w:hint="eastAsia" w:ascii="黑体" w:hAnsi="宋体" w:eastAsia="黑体" w:cs="宋体"/>
          <w:b/>
          <w:bCs/>
          <w:color w:val="000000"/>
          <w:kern w:val="0"/>
          <w:sz w:val="32"/>
          <w:szCs w:val="32"/>
        </w:rPr>
      </w:pPr>
    </w:p>
    <w:p>
      <w:pPr>
        <w:spacing w:line="620" w:lineRule="exact"/>
        <w:rPr>
          <w:rFonts w:hint="eastAsia" w:ascii="黑体" w:hAnsi="宋体" w:eastAsia="黑体" w:cs="宋体"/>
          <w:b/>
          <w:bCs/>
          <w:color w:val="00000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tbl>
      <w:tblPr>
        <w:tblStyle w:val="5"/>
        <w:tblW w:w="9677" w:type="dxa"/>
        <w:tblInd w:w="0" w:type="dxa"/>
        <w:tblLayout w:type="fixed"/>
        <w:tblCellMar>
          <w:top w:w="0" w:type="dxa"/>
          <w:left w:w="108" w:type="dxa"/>
          <w:bottom w:w="0" w:type="dxa"/>
          <w:right w:w="108" w:type="dxa"/>
        </w:tblCellMar>
      </w:tblPr>
      <w:tblGrid>
        <w:gridCol w:w="3936"/>
        <w:gridCol w:w="1680"/>
        <w:gridCol w:w="1800"/>
        <w:gridCol w:w="2261"/>
      </w:tblGrid>
      <w:tr>
        <w:tblPrEx>
          <w:tblLayout w:type="fixed"/>
          <w:tblCellMar>
            <w:top w:w="0" w:type="dxa"/>
            <w:left w:w="108" w:type="dxa"/>
            <w:bottom w:w="0" w:type="dxa"/>
            <w:right w:w="108" w:type="dxa"/>
          </w:tblCellMar>
        </w:tblPrEx>
        <w:trPr>
          <w:trHeight w:val="1080" w:hRule="atLeast"/>
        </w:trPr>
        <w:tc>
          <w:tcPr>
            <w:tcW w:w="9677" w:type="dxa"/>
            <w:gridSpan w:val="4"/>
            <w:tcBorders>
              <w:top w:val="nil"/>
              <w:left w:val="nil"/>
              <w:bottom w:val="nil"/>
              <w:right w:val="nil"/>
            </w:tcBorders>
            <w:vAlign w:val="center"/>
          </w:tcPr>
          <w:p>
            <w:pPr>
              <w:widowControl/>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大兴区人民代表大会常务委员会</w:t>
            </w:r>
          </w:p>
          <w:p>
            <w:pPr>
              <w:widowControl/>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201</w:t>
            </w:r>
            <w:r>
              <w:rPr>
                <w:rFonts w:hint="eastAsia" w:ascii="黑体" w:hAnsi="宋体" w:eastAsia="黑体" w:cs="宋体"/>
                <w:b/>
                <w:bCs/>
                <w:color w:val="000000"/>
                <w:kern w:val="0"/>
                <w:sz w:val="32"/>
                <w:szCs w:val="32"/>
                <w:lang w:val="en-US" w:eastAsia="zh-CN"/>
              </w:rPr>
              <w:t>8</w:t>
            </w:r>
            <w:r>
              <w:rPr>
                <w:rFonts w:hint="eastAsia" w:ascii="黑体" w:hAnsi="宋体" w:eastAsia="黑体" w:cs="宋体"/>
                <w:b/>
                <w:bCs/>
                <w:color w:val="000000"/>
                <w:kern w:val="0"/>
                <w:sz w:val="32"/>
                <w:szCs w:val="32"/>
              </w:rPr>
              <w:t>年一般公共预算“三公经费”</w:t>
            </w:r>
          </w:p>
          <w:p>
            <w:pPr>
              <w:widowControl/>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财政拨款支出决算表</w:t>
            </w:r>
          </w:p>
        </w:tc>
      </w:tr>
      <w:tr>
        <w:tblPrEx>
          <w:tblLayout w:type="fixed"/>
          <w:tblCellMar>
            <w:top w:w="0" w:type="dxa"/>
            <w:left w:w="108" w:type="dxa"/>
            <w:bottom w:w="0" w:type="dxa"/>
            <w:right w:w="108" w:type="dxa"/>
          </w:tblCellMar>
        </w:tblPrEx>
        <w:trPr>
          <w:trHeight w:val="750" w:hRule="atLeast"/>
        </w:trPr>
        <w:tc>
          <w:tcPr>
            <w:tcW w:w="3936" w:type="dxa"/>
            <w:tcBorders>
              <w:top w:val="nil"/>
              <w:left w:val="nil"/>
              <w:bottom w:val="single" w:color="auto" w:sz="4" w:space="0"/>
              <w:right w:val="nil"/>
            </w:tcBorders>
            <w:vAlign w:val="center"/>
          </w:tcPr>
          <w:p>
            <w:pPr>
              <w:widowControl/>
              <w:jc w:val="center"/>
              <w:rPr>
                <w:rFonts w:ascii="宋体" w:hAnsi="宋体" w:cs="宋体"/>
                <w:kern w:val="0"/>
              </w:rPr>
            </w:pPr>
          </w:p>
        </w:tc>
        <w:tc>
          <w:tcPr>
            <w:tcW w:w="1680" w:type="dxa"/>
            <w:tcBorders>
              <w:top w:val="nil"/>
              <w:left w:val="nil"/>
              <w:bottom w:val="single" w:color="auto" w:sz="4" w:space="0"/>
              <w:right w:val="nil"/>
            </w:tcBorders>
            <w:vAlign w:val="top"/>
          </w:tcPr>
          <w:p>
            <w:pPr>
              <w:widowControl/>
              <w:jc w:val="right"/>
              <w:rPr>
                <w:rFonts w:ascii="宋体" w:hAnsi="宋体" w:cs="宋体"/>
                <w:kern w:val="0"/>
              </w:rPr>
            </w:pPr>
          </w:p>
        </w:tc>
        <w:tc>
          <w:tcPr>
            <w:tcW w:w="1800" w:type="dxa"/>
            <w:tcBorders>
              <w:top w:val="nil"/>
              <w:left w:val="nil"/>
              <w:bottom w:val="single" w:color="auto" w:sz="4" w:space="0"/>
              <w:right w:val="nil"/>
            </w:tcBorders>
            <w:vAlign w:val="center"/>
          </w:tcPr>
          <w:p>
            <w:pPr>
              <w:widowControl/>
              <w:jc w:val="right"/>
              <w:rPr>
                <w:rFonts w:ascii="宋体" w:hAnsi="宋体" w:cs="宋体"/>
                <w:kern w:val="0"/>
              </w:rPr>
            </w:pPr>
          </w:p>
        </w:tc>
        <w:tc>
          <w:tcPr>
            <w:tcW w:w="2261" w:type="dxa"/>
            <w:tcBorders>
              <w:top w:val="nil"/>
              <w:left w:val="nil"/>
              <w:bottom w:val="single" w:color="auto" w:sz="4" w:space="0"/>
              <w:right w:val="nil"/>
            </w:tcBorders>
            <w:vAlign w:val="center"/>
          </w:tcPr>
          <w:p>
            <w:pPr>
              <w:widowControl/>
              <w:jc w:val="right"/>
              <w:rPr>
                <w:rFonts w:ascii="宋体" w:hAnsi="宋体" w:cs="宋体"/>
                <w:kern w:val="0"/>
              </w:rPr>
            </w:pPr>
            <w:r>
              <w:rPr>
                <w:rFonts w:hint="eastAsia" w:ascii="宋体" w:hAnsi="宋体" w:cs="宋体"/>
                <w:kern w:val="0"/>
              </w:rPr>
              <w:t>单位：万元</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rPr>
            </w:pPr>
            <w:r>
              <w:rPr>
                <w:rFonts w:hint="eastAsia" w:ascii="宋体" w:hAnsi="宋体" w:cs="宋体"/>
                <w:b/>
                <w:bCs/>
                <w:kern w:val="0"/>
              </w:rPr>
              <w:t>项    目</w:t>
            </w:r>
          </w:p>
        </w:tc>
        <w:tc>
          <w:tcPr>
            <w:tcW w:w="1680"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宋体" w:hAnsi="宋体" w:cs="宋体"/>
                <w:b/>
                <w:bCs/>
                <w:kern w:val="0"/>
              </w:rPr>
            </w:pPr>
            <w:r>
              <w:rPr>
                <w:rFonts w:hint="eastAsia" w:ascii="宋体" w:hAnsi="宋体" w:cs="宋体"/>
                <w:b/>
                <w:bCs/>
                <w:kern w:val="0"/>
              </w:rPr>
              <w:t>201</w:t>
            </w:r>
            <w:r>
              <w:rPr>
                <w:rFonts w:hint="eastAsia" w:ascii="宋体" w:hAnsi="宋体" w:cs="宋体"/>
                <w:b/>
                <w:bCs/>
                <w:kern w:val="0"/>
                <w:lang w:val="en-US" w:eastAsia="zh-CN"/>
              </w:rPr>
              <w:t>8</w:t>
            </w:r>
            <w:r>
              <w:rPr>
                <w:rFonts w:hint="eastAsia" w:ascii="宋体" w:hAnsi="宋体" w:cs="宋体"/>
                <w:b/>
                <w:bCs/>
                <w:kern w:val="0"/>
              </w:rPr>
              <w:t>年初预算数</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cs="宋体"/>
                <w:b/>
                <w:bCs/>
                <w:kern w:val="0"/>
              </w:rPr>
            </w:pPr>
            <w:r>
              <w:rPr>
                <w:rFonts w:hint="eastAsia" w:ascii="宋体" w:hAnsi="宋体" w:cs="宋体"/>
                <w:b/>
                <w:bCs/>
                <w:kern w:val="0"/>
              </w:rPr>
              <w:t>201</w:t>
            </w:r>
            <w:r>
              <w:rPr>
                <w:rFonts w:hint="eastAsia" w:ascii="宋体" w:hAnsi="宋体" w:cs="宋体"/>
                <w:b/>
                <w:bCs/>
                <w:kern w:val="0"/>
                <w:lang w:val="en-US" w:eastAsia="zh-CN"/>
              </w:rPr>
              <w:t>8</w:t>
            </w:r>
            <w:r>
              <w:rPr>
                <w:rFonts w:hint="eastAsia" w:ascii="宋体" w:hAnsi="宋体" w:cs="宋体"/>
                <w:b/>
                <w:bCs/>
                <w:kern w:val="0"/>
              </w:rPr>
              <w:t>年预算调整数</w:t>
            </w:r>
          </w:p>
        </w:tc>
        <w:tc>
          <w:tcPr>
            <w:tcW w:w="2261"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宋体" w:hAnsi="宋体" w:cs="宋体"/>
                <w:b/>
                <w:bCs/>
                <w:kern w:val="0"/>
              </w:rPr>
            </w:pPr>
            <w:r>
              <w:rPr>
                <w:rFonts w:hint="eastAsia" w:ascii="宋体" w:hAnsi="宋体" w:cs="宋体"/>
                <w:b/>
                <w:bCs/>
                <w:kern w:val="0"/>
              </w:rPr>
              <w:t>201</w:t>
            </w:r>
            <w:r>
              <w:rPr>
                <w:rFonts w:hint="eastAsia" w:ascii="宋体" w:hAnsi="宋体" w:cs="宋体"/>
                <w:b/>
                <w:bCs/>
                <w:kern w:val="0"/>
                <w:lang w:val="en-US" w:eastAsia="zh-CN"/>
              </w:rPr>
              <w:t>8</w:t>
            </w:r>
            <w:r>
              <w:rPr>
                <w:rFonts w:hint="eastAsia" w:ascii="宋体" w:hAnsi="宋体" w:cs="宋体"/>
                <w:b/>
                <w:bCs/>
                <w:kern w:val="0"/>
              </w:rPr>
              <w:t>年决算数</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合    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20.80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36.44</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36.44</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1．因公出国（境）费用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0</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0</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2．公务接待费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1.20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0</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0</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3．公务用车费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19.60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36.44</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36.44</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其中：（1）公务用车运行维护费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19.60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10.55</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10.55</w:t>
            </w:r>
          </w:p>
        </w:tc>
      </w:tr>
      <w:tr>
        <w:tblPrEx>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（2）公务用车购置</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lang w:val="en-US" w:eastAsia="zh-CN"/>
              </w:rPr>
              <w:t>25.89</w:t>
            </w:r>
          </w:p>
        </w:tc>
        <w:tc>
          <w:tcPr>
            <w:tcW w:w="2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lang w:eastAsia="zh-CN"/>
              </w:rPr>
            </w:pPr>
            <w:r>
              <w:rPr>
                <w:rFonts w:hint="eastAsia" w:ascii="宋体" w:hAnsi="宋体" w:cs="宋体"/>
                <w:kern w:val="0"/>
                <w:lang w:val="en-US" w:eastAsia="zh-CN"/>
              </w:rPr>
              <w:t>25.89</w:t>
            </w:r>
          </w:p>
        </w:tc>
      </w:tr>
    </w:tbl>
    <w:p>
      <w:pPr>
        <w:autoSpaceDE w:val="0"/>
        <w:autoSpaceDN w:val="0"/>
        <w:adjustRightInd w:val="0"/>
        <w:spacing w:line="480" w:lineRule="auto"/>
        <w:rPr>
          <w:rFonts w:hint="eastAsia" w:ascii="仿宋_GB2312" w:eastAsia="仿宋_GB2312" w:cs="仿宋_GB2312" w:hAnsiTheme="minorEastAsia"/>
          <w:b/>
          <w:spacing w:val="40"/>
          <w:kern w:val="0"/>
          <w:sz w:val="32"/>
          <w:szCs w:val="32"/>
        </w:rPr>
      </w:pPr>
    </w:p>
    <w:p>
      <w:pPr>
        <w:spacing w:line="620" w:lineRule="exact"/>
        <w:rPr>
          <w:rFonts w:ascii="仿宋_GB2312" w:hAnsi="宋体" w:eastAsia="仿宋_GB2312" w:cs="宋体"/>
          <w:b/>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rPr>
          <w:rFonts w:ascii="黑体" w:hAnsi="Tahoma" w:eastAsia="黑体" w:cs="Tahoma"/>
          <w:color w:val="000000"/>
          <w:sz w:val="32"/>
          <w:szCs w:val="32"/>
        </w:rPr>
      </w:pPr>
    </w:p>
    <w:p>
      <w:pPr>
        <w:rPr>
          <w:rFonts w:ascii="黑体" w:hAnsi="Tahoma" w:eastAsia="黑体" w:cs="Tahoma"/>
          <w:color w:val="000000"/>
          <w:sz w:val="32"/>
          <w:szCs w:val="32"/>
        </w:rPr>
      </w:pPr>
    </w:p>
    <w:p>
      <w:pPr>
        <w:widowControl/>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北京市大兴区人民代表大会常务委员会</w:t>
      </w:r>
    </w:p>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年政府采购情况表</w:t>
      </w:r>
    </w:p>
    <w:p>
      <w:pPr>
        <w:widowControl/>
        <w:jc w:val="right"/>
        <w:rPr>
          <w:rFonts w:ascii="黑体" w:hAnsi="宋体" w:eastAsia="黑体" w:cs="宋体"/>
          <w:bCs/>
          <w:color w:val="000000"/>
          <w:kern w:val="0"/>
          <w:sz w:val="24"/>
        </w:rPr>
      </w:pPr>
    </w:p>
    <w:p>
      <w:pPr>
        <w:widowControl/>
        <w:wordWrap w:val="0"/>
        <w:jc w:val="right"/>
        <w:rPr>
          <w:rFonts w:ascii="宋体" w:hAnsi="宋体" w:cs="宋体"/>
          <w:bCs/>
          <w:color w:val="000000"/>
          <w:kern w:val="0"/>
          <w:sz w:val="20"/>
          <w:szCs w:val="20"/>
        </w:rPr>
      </w:pPr>
      <w:r>
        <w:rPr>
          <w:rFonts w:hint="eastAsia" w:ascii="宋体" w:hAnsi="宋体" w:cs="宋体"/>
          <w:bCs/>
          <w:color w:val="000000"/>
          <w:kern w:val="0"/>
          <w:sz w:val="20"/>
          <w:szCs w:val="20"/>
        </w:rPr>
        <w:t xml:space="preserve">    单位：万元</w:t>
      </w:r>
    </w:p>
    <w:tbl>
      <w:tblPr>
        <w:tblStyle w:val="5"/>
        <w:tblW w:w="8940" w:type="dxa"/>
        <w:tblInd w:w="93" w:type="dxa"/>
        <w:tblLayout w:type="fixed"/>
        <w:tblCellMar>
          <w:top w:w="0" w:type="dxa"/>
          <w:left w:w="108" w:type="dxa"/>
          <w:bottom w:w="0" w:type="dxa"/>
          <w:right w:w="108" w:type="dxa"/>
        </w:tblCellMar>
      </w:tblPr>
      <w:tblGrid>
        <w:gridCol w:w="780"/>
        <w:gridCol w:w="733"/>
        <w:gridCol w:w="660"/>
        <w:gridCol w:w="660"/>
        <w:gridCol w:w="727"/>
        <w:gridCol w:w="640"/>
        <w:gridCol w:w="640"/>
        <w:gridCol w:w="640"/>
        <w:gridCol w:w="640"/>
        <w:gridCol w:w="640"/>
        <w:gridCol w:w="900"/>
        <w:gridCol w:w="640"/>
        <w:gridCol w:w="640"/>
      </w:tblGrid>
      <w:tr>
        <w:tblPrEx>
          <w:tblLayout w:type="fixed"/>
          <w:tblCellMar>
            <w:top w:w="0" w:type="dxa"/>
            <w:left w:w="108" w:type="dxa"/>
            <w:bottom w:w="0" w:type="dxa"/>
            <w:right w:w="108" w:type="dxa"/>
          </w:tblCellMar>
        </w:tblPrEx>
        <w:trPr>
          <w:trHeight w:val="285" w:hRule="atLeast"/>
        </w:trPr>
        <w:tc>
          <w:tcPr>
            <w:tcW w:w="7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4060"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采购计划金额(预算数)</w:t>
            </w:r>
          </w:p>
        </w:tc>
        <w:tc>
          <w:tcPr>
            <w:tcW w:w="4100"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实际采购金额(决算数)</w:t>
            </w:r>
          </w:p>
        </w:tc>
      </w:tr>
      <w:tr>
        <w:tblPrEx>
          <w:tblLayout w:type="fixed"/>
          <w:tblCellMar>
            <w:top w:w="0" w:type="dxa"/>
            <w:left w:w="108" w:type="dxa"/>
            <w:bottom w:w="0" w:type="dxa"/>
            <w:right w:w="108" w:type="dxa"/>
          </w:tblCellMar>
        </w:tblPrEx>
        <w:trPr>
          <w:trHeight w:val="285" w:hRule="atLeast"/>
        </w:trPr>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0"/>
                <w:szCs w:val="20"/>
              </w:rPr>
            </w:pPr>
          </w:p>
        </w:tc>
        <w:tc>
          <w:tcPr>
            <w:tcW w:w="73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2687"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采购预算(财政性资金)</w:t>
            </w:r>
          </w:p>
        </w:tc>
        <w:tc>
          <w:tcPr>
            <w:tcW w:w="640" w:type="dxa"/>
            <w:vMerge w:val="restart"/>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非财政性资金</w:t>
            </w:r>
          </w:p>
        </w:tc>
        <w:tc>
          <w:tcPr>
            <w:tcW w:w="6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2820"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采购预算(财政性资金)</w:t>
            </w:r>
          </w:p>
        </w:tc>
        <w:tc>
          <w:tcPr>
            <w:tcW w:w="640" w:type="dxa"/>
            <w:vMerge w:val="restart"/>
            <w:tcBorders>
              <w:top w:val="nil"/>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非财政性资金</w:t>
            </w:r>
          </w:p>
        </w:tc>
      </w:tr>
      <w:tr>
        <w:tblPrEx>
          <w:tblLayout w:type="fixed"/>
          <w:tblCellMar>
            <w:top w:w="0" w:type="dxa"/>
            <w:left w:w="108" w:type="dxa"/>
            <w:bottom w:w="0" w:type="dxa"/>
            <w:right w:w="108" w:type="dxa"/>
          </w:tblCellMar>
        </w:tblPrEx>
        <w:trPr>
          <w:trHeight w:val="465" w:hRule="atLeast"/>
        </w:trPr>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73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一般公共预算</w:t>
            </w:r>
          </w:p>
        </w:tc>
        <w:tc>
          <w:tcPr>
            <w:tcW w:w="72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政府性基金预算</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640" w:type="dxa"/>
            <w:vMerge w:val="continue"/>
            <w:tcBorders>
              <w:top w:val="nil"/>
              <w:left w:val="nil"/>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0"/>
                <w:szCs w:val="20"/>
              </w:rPr>
            </w:pP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一般公共预算</w:t>
            </w:r>
          </w:p>
        </w:tc>
        <w:tc>
          <w:tcPr>
            <w:tcW w:w="9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政府性基金预算</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其他资金</w:t>
            </w:r>
          </w:p>
        </w:tc>
        <w:tc>
          <w:tcPr>
            <w:tcW w:w="640" w:type="dxa"/>
            <w:vMerge w:val="continue"/>
            <w:tcBorders>
              <w:top w:val="nil"/>
              <w:left w:val="nil"/>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7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73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2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9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Layout w:type="fixed"/>
          <w:tblCellMar>
            <w:top w:w="0" w:type="dxa"/>
            <w:left w:w="108" w:type="dxa"/>
            <w:bottom w:w="0" w:type="dxa"/>
            <w:right w:w="108" w:type="dxa"/>
          </w:tblCellMar>
        </w:tblPrEx>
        <w:trPr>
          <w:trHeight w:val="545" w:hRule="atLeast"/>
        </w:trPr>
        <w:tc>
          <w:tcPr>
            <w:tcW w:w="7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33" w:type="dxa"/>
            <w:tcBorders>
              <w:top w:val="nil"/>
              <w:left w:val="nil"/>
              <w:bottom w:val="single" w:color="auto" w:sz="8" w:space="0"/>
              <w:right w:val="single" w:color="auto" w:sz="8" w:space="0"/>
            </w:tcBorders>
            <w:shd w:val="clear" w:color="auto" w:fill="auto"/>
            <w:vAlign w:val="center"/>
          </w:tcPr>
          <w:p>
            <w:pPr>
              <w:widowControl/>
              <w:jc w:val="right"/>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73.32</w:t>
            </w: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73.32</w:t>
            </w: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73.32</w:t>
            </w:r>
          </w:p>
        </w:tc>
        <w:tc>
          <w:tcPr>
            <w:tcW w:w="72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73.32</w:t>
            </w: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73.32</w:t>
            </w: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73.32</w:t>
            </w:r>
          </w:p>
        </w:tc>
        <w:tc>
          <w:tcPr>
            <w:tcW w:w="90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06" w:hRule="atLeast"/>
        </w:trPr>
        <w:tc>
          <w:tcPr>
            <w:tcW w:w="7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货物</w:t>
            </w:r>
          </w:p>
        </w:tc>
        <w:tc>
          <w:tcPr>
            <w:tcW w:w="733" w:type="dxa"/>
            <w:tcBorders>
              <w:top w:val="nil"/>
              <w:left w:val="nil"/>
              <w:bottom w:val="single" w:color="auto" w:sz="8" w:space="0"/>
              <w:right w:val="single" w:color="auto" w:sz="8" w:space="0"/>
            </w:tcBorders>
            <w:shd w:val="clear" w:color="auto" w:fill="auto"/>
            <w:vAlign w:val="center"/>
          </w:tcPr>
          <w:p>
            <w:pPr>
              <w:widowControl/>
              <w:jc w:val="right"/>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69.00</w:t>
            </w: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69.00</w:t>
            </w: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69.00</w:t>
            </w:r>
          </w:p>
        </w:tc>
        <w:tc>
          <w:tcPr>
            <w:tcW w:w="72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69.00</w:t>
            </w: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69.00</w:t>
            </w: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69.00</w:t>
            </w:r>
          </w:p>
        </w:tc>
        <w:tc>
          <w:tcPr>
            <w:tcW w:w="90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5" w:hRule="atLeast"/>
        </w:trPr>
        <w:tc>
          <w:tcPr>
            <w:tcW w:w="7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w:t>
            </w:r>
          </w:p>
        </w:tc>
        <w:tc>
          <w:tcPr>
            <w:tcW w:w="73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72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90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58" w:hRule="atLeast"/>
        </w:trPr>
        <w:tc>
          <w:tcPr>
            <w:tcW w:w="7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733" w:type="dxa"/>
            <w:tcBorders>
              <w:top w:val="nil"/>
              <w:left w:val="nil"/>
              <w:bottom w:val="single" w:color="auto" w:sz="8" w:space="0"/>
              <w:right w:val="single" w:color="auto" w:sz="8" w:space="0"/>
            </w:tcBorders>
            <w:shd w:val="clear" w:color="auto" w:fill="auto"/>
            <w:vAlign w:val="center"/>
          </w:tcPr>
          <w:p>
            <w:pPr>
              <w:widowControl/>
              <w:jc w:val="right"/>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4.32</w:t>
            </w: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4.32</w:t>
            </w:r>
          </w:p>
        </w:tc>
        <w:tc>
          <w:tcPr>
            <w:tcW w:w="66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4.32</w:t>
            </w:r>
          </w:p>
        </w:tc>
        <w:tc>
          <w:tcPr>
            <w:tcW w:w="72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4.32</w:t>
            </w: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4.32</w:t>
            </w: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lang w:val="en-US" w:eastAsia="zh-CN"/>
              </w:rPr>
              <w:t>4.32</w:t>
            </w:r>
          </w:p>
        </w:tc>
        <w:tc>
          <w:tcPr>
            <w:tcW w:w="90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c>
          <w:tcPr>
            <w:tcW w:w="64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sz w:val="18"/>
                <w:szCs w:val="18"/>
              </w:rPr>
            </w:pPr>
          </w:p>
        </w:tc>
      </w:tr>
    </w:tbl>
    <w:p>
      <w:pPr>
        <w:spacing w:line="620" w:lineRule="exact"/>
        <w:rPr>
          <w:rFonts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widowControl/>
        <w:jc w:val="center"/>
        <w:rPr>
          <w:rFonts w:hint="eastAsia" w:ascii="黑体" w:hAnsi="宋体" w:eastAsia="黑体" w:cs="宋体"/>
          <w:b/>
          <w:bCs/>
          <w:color w:val="000000"/>
          <w:kern w:val="0"/>
          <w:sz w:val="32"/>
          <w:szCs w:val="32"/>
        </w:rPr>
      </w:pPr>
      <w:r>
        <w:rPr>
          <w:rFonts w:hint="eastAsia" w:ascii="黑体" w:hAnsi="宋体" w:eastAsia="黑体" w:cs="宋体"/>
          <w:b/>
          <w:bCs/>
          <w:color w:val="000000"/>
          <w:kern w:val="0"/>
          <w:sz w:val="32"/>
          <w:szCs w:val="32"/>
        </w:rPr>
        <w:t>北京市大兴区人民代表大会常务委员会</w:t>
      </w:r>
    </w:p>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2018年政府购买服务财政拨款情况表</w:t>
      </w:r>
    </w:p>
    <w:p>
      <w:pPr>
        <w:widowControl/>
        <w:wordWrap w:val="0"/>
        <w:jc w:val="right"/>
        <w:rPr>
          <w:rFonts w:ascii="宋体" w:hAnsi="宋体" w:cs="宋体"/>
          <w:bCs/>
          <w:color w:val="000000"/>
          <w:kern w:val="0"/>
          <w:sz w:val="20"/>
          <w:szCs w:val="20"/>
        </w:rPr>
      </w:pPr>
    </w:p>
    <w:p>
      <w:pPr>
        <w:widowControl/>
        <w:jc w:val="right"/>
        <w:rPr>
          <w:rFonts w:ascii="宋体" w:hAnsi="宋体" w:cs="宋体"/>
          <w:bCs/>
          <w:color w:val="000000"/>
          <w:kern w:val="0"/>
          <w:sz w:val="20"/>
          <w:szCs w:val="20"/>
        </w:rPr>
      </w:pPr>
      <w:r>
        <w:rPr>
          <w:rFonts w:hint="eastAsia" w:ascii="宋体" w:hAnsi="宋体" w:cs="宋体"/>
          <w:bCs/>
          <w:color w:val="000000"/>
          <w:kern w:val="0"/>
          <w:sz w:val="20"/>
          <w:szCs w:val="20"/>
        </w:rPr>
        <w:t>单位：万元</w:t>
      </w:r>
    </w:p>
    <w:tbl>
      <w:tblPr>
        <w:tblStyle w:val="5"/>
        <w:tblW w:w="7970" w:type="dxa"/>
        <w:tblInd w:w="93" w:type="dxa"/>
        <w:tblLayout w:type="fixed"/>
        <w:tblCellMar>
          <w:top w:w="0" w:type="dxa"/>
          <w:left w:w="108" w:type="dxa"/>
          <w:bottom w:w="0" w:type="dxa"/>
          <w:right w:w="108" w:type="dxa"/>
        </w:tblCellMar>
      </w:tblPr>
      <w:tblGrid>
        <w:gridCol w:w="2230"/>
        <w:gridCol w:w="3840"/>
        <w:gridCol w:w="1900"/>
      </w:tblGrid>
      <w:tr>
        <w:tblPrEx>
          <w:tblLayout w:type="fixed"/>
          <w:tblCellMar>
            <w:top w:w="0" w:type="dxa"/>
            <w:left w:w="108" w:type="dxa"/>
            <w:bottom w:w="0" w:type="dxa"/>
            <w:right w:w="108" w:type="dxa"/>
          </w:tblCellMar>
        </w:tblPrEx>
        <w:trPr>
          <w:trHeight w:val="360" w:hRule="atLeast"/>
        </w:trPr>
        <w:tc>
          <w:tcPr>
            <w:tcW w:w="2230"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一级目录</w:t>
            </w:r>
          </w:p>
        </w:tc>
        <w:tc>
          <w:tcPr>
            <w:tcW w:w="384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二级目录</w:t>
            </w:r>
          </w:p>
        </w:tc>
        <w:tc>
          <w:tcPr>
            <w:tcW w:w="19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60" w:hRule="atLeast"/>
        </w:trPr>
        <w:tc>
          <w:tcPr>
            <w:tcW w:w="6070" w:type="dxa"/>
            <w:gridSpan w:val="2"/>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合计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基本公共服务</w:t>
            </w: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教育</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就业</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人才服务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社会保险</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社会救助</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养老服务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扶贫济困</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优抚安置</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残疾人福利</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医疗</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公共卫生</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人口和计划生育</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食品药品</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文化</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体育</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公共安全</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科技推广</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住房保障</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环境治理</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农业</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水利</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生态保护</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公共信息</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城市维护</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交通运输</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棚改</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社会管理性服务</w:t>
            </w: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社区建设</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社会组织建设和管理</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社会工作服务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法律援助</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防灾救灾</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人民调解</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社区矫正</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流动人口管理</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安置帮教</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志愿服务运营管理</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公共公益宣传</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行业管理与协调性服务</w:t>
            </w: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行业职业资格和水平测试管理</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行业规范</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行业投诉处理</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行业规划</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行业调查</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行业统计分析</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行业标准制修订</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75" w:hRule="atLeast"/>
        </w:trPr>
        <w:tc>
          <w:tcPr>
            <w:tcW w:w="223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技术性服务</w:t>
            </w: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技术评审鉴定评估</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75"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检验检疫检测</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75"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监测服务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政府履职所需辅助性服务</w:t>
            </w: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法律服务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课题研究和社会调查</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财务会计审计服务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会议和展览</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监督检查</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工程服务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项目评审评估</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绩效评价</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咨询</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技术业务培训</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机关信息系统建设和维护</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szCs w:val="20"/>
              </w:rPr>
            </w:pP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后勤服务</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2230"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其他</w:t>
            </w:r>
          </w:p>
        </w:tc>
        <w:tc>
          <w:tcPr>
            <w:tcW w:w="3840" w:type="dxa"/>
            <w:tcBorders>
              <w:top w:val="nil"/>
              <w:left w:val="nil"/>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其他适宜有社会力量承担的服务事项</w:t>
            </w:r>
          </w:p>
        </w:tc>
        <w:tc>
          <w:tcPr>
            <w:tcW w:w="1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bl>
    <w:p>
      <w:pPr>
        <w:widowControl/>
        <w:ind w:right="400"/>
        <w:rPr>
          <w:rFonts w:hint="eastAsia" w:ascii="宋体" w:hAnsi="宋体" w:cs="宋体"/>
          <w:bCs/>
          <w:color w:val="000000"/>
          <w:kern w:val="0"/>
          <w:sz w:val="20"/>
          <w:szCs w:val="20"/>
        </w:rPr>
      </w:pPr>
    </w:p>
    <w:p>
      <w:pPr>
        <w:widowControl/>
        <w:ind w:right="400"/>
        <w:rPr>
          <w:rFonts w:hint="eastAsia" w:ascii="宋体" w:hAnsi="宋体" w:cs="宋体"/>
          <w:bCs/>
          <w:color w:val="000000"/>
          <w:kern w:val="0"/>
          <w:sz w:val="20"/>
          <w:szCs w:val="20"/>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ind w:firstLine="630" w:firstLineChars="196"/>
        <w:rPr>
          <w:rFonts w:hint="eastAsia" w:ascii="黑体" w:hAnsi="宋体" w:eastAsia="黑体" w:cs="宋体"/>
          <w:b/>
          <w:bCs/>
          <w:color w:val="000000"/>
          <w:kern w:val="0"/>
          <w:sz w:val="32"/>
          <w:szCs w:val="32"/>
        </w:rPr>
      </w:pPr>
    </w:p>
    <w:p>
      <w:pPr>
        <w:spacing w:line="620" w:lineRule="exact"/>
        <w:rPr>
          <w:rFonts w:ascii="宋体" w:hAnsi="宋体" w:cs="宋体"/>
          <w:bCs/>
          <w:color w:val="000000"/>
          <w:kern w:val="0"/>
          <w:sz w:val="20"/>
          <w:szCs w:val="20"/>
        </w:rPr>
      </w:pPr>
    </w:p>
    <w:p>
      <w:pPr>
        <w:widowControl/>
        <w:jc w:val="right"/>
        <w:rPr>
          <w:rFonts w:ascii="宋体" w:hAnsi="宋体" w:cs="宋体"/>
          <w:bCs/>
          <w:color w:val="000000"/>
          <w:kern w:val="0"/>
          <w:sz w:val="20"/>
          <w:szCs w:val="20"/>
        </w:rPr>
      </w:pPr>
    </w:p>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第二部分</w:t>
      </w:r>
    </w:p>
    <w:p>
      <w:pPr>
        <w:spacing w:line="620" w:lineRule="exact"/>
        <w:jc w:val="center"/>
        <w:rPr>
          <w:rFonts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北京市大兴区人民代表大会常务委员会2018年决算情况说明</w:t>
      </w:r>
    </w:p>
    <w:p>
      <w:pPr>
        <w:spacing w:line="620" w:lineRule="exact"/>
        <w:rPr>
          <w:rFonts w:ascii="仿宋_GB2312" w:hAnsi="Tahoma" w:eastAsia="仿宋_GB2312" w:cs="Tahoma"/>
          <w:color w:val="000000"/>
          <w:sz w:val="32"/>
          <w:szCs w:val="32"/>
        </w:rPr>
      </w:pPr>
    </w:p>
    <w:p>
      <w:pPr>
        <w:spacing w:line="62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一、部门基本情况</w:t>
      </w:r>
    </w:p>
    <w:p>
      <w:pPr>
        <w:spacing w:line="620" w:lineRule="exact"/>
        <w:ind w:left="359" w:leftChars="171" w:firstLine="320" w:firstLineChars="100"/>
        <w:rPr>
          <w:rFonts w:ascii="仿宋_GB2312" w:eastAsia="仿宋_GB2312"/>
          <w:sz w:val="32"/>
          <w:szCs w:val="32"/>
        </w:rPr>
      </w:pPr>
      <w:r>
        <w:rPr>
          <w:rFonts w:hint="eastAsia" w:ascii="仿宋_GB2312" w:eastAsia="仿宋_GB2312"/>
          <w:sz w:val="32"/>
          <w:szCs w:val="32"/>
        </w:rPr>
        <w:t>（一）本部门主要职责</w:t>
      </w:r>
    </w:p>
    <w:p>
      <w:pPr>
        <w:spacing w:line="62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区人大常委会在区人民代表大会闭会期间，行使宪法和</w:t>
      </w:r>
    </w:p>
    <w:p>
      <w:pPr>
        <w:spacing w:line="620" w:lineRule="exact"/>
        <w:rPr>
          <w:rFonts w:ascii="仿宋_GB2312" w:hAnsi="Tahoma" w:eastAsia="仿宋_GB2312" w:cs="Tahoma"/>
          <w:color w:val="000000"/>
          <w:sz w:val="32"/>
          <w:szCs w:val="32"/>
        </w:rPr>
      </w:pPr>
      <w:r>
        <w:rPr>
          <w:rFonts w:hint="eastAsia" w:ascii="仿宋_GB2312" w:hAnsi="Tahoma" w:eastAsia="仿宋_GB2312" w:cs="Tahoma"/>
          <w:color w:val="000000"/>
          <w:sz w:val="32"/>
          <w:szCs w:val="32"/>
        </w:rPr>
        <w:t>法律赋予的重大事项决定权、监督权和任免权。</w:t>
      </w:r>
    </w:p>
    <w:p>
      <w:pPr>
        <w:spacing w:line="620" w:lineRule="exact"/>
        <w:ind w:left="359" w:leftChars="171" w:firstLine="320" w:firstLineChars="100"/>
        <w:rPr>
          <w:rFonts w:ascii="仿宋_GB2312" w:hAnsi="宋体" w:eastAsia="仿宋_GB2312" w:cs="Tahoma"/>
          <w:color w:val="000000"/>
          <w:sz w:val="32"/>
          <w:szCs w:val="32"/>
        </w:rPr>
      </w:pPr>
      <w:r>
        <w:rPr>
          <w:rFonts w:hint="eastAsia" w:ascii="仿宋_GB2312" w:hAnsi="宋体" w:eastAsia="仿宋_GB2312" w:cs="Tahoma"/>
          <w:color w:val="000000"/>
          <w:sz w:val="32"/>
          <w:szCs w:val="32"/>
        </w:rPr>
        <w:t>（二）机构设置情况</w:t>
      </w:r>
    </w:p>
    <w:p>
      <w:pPr>
        <w:ind w:left="679"/>
        <w:rPr>
          <w:rFonts w:ascii="仿宋_GB2312" w:eastAsia="仿宋_GB2312"/>
          <w:sz w:val="32"/>
          <w:szCs w:val="32"/>
        </w:rPr>
      </w:pPr>
      <w:r>
        <w:rPr>
          <w:rFonts w:hint="eastAsia" w:ascii="仿宋_GB2312" w:eastAsia="仿宋_GB2312"/>
          <w:sz w:val="32"/>
          <w:szCs w:val="32"/>
        </w:rPr>
        <w:t>区人大常委会机关设处级委室8个：区人大常委会办公</w:t>
      </w:r>
    </w:p>
    <w:p>
      <w:pPr>
        <w:rPr>
          <w:rFonts w:ascii="仿宋_GB2312" w:eastAsia="仿宋_GB2312"/>
          <w:sz w:val="32"/>
          <w:szCs w:val="32"/>
        </w:rPr>
      </w:pPr>
      <w:r>
        <w:rPr>
          <w:rFonts w:hint="eastAsia" w:ascii="仿宋_GB2312" w:eastAsia="仿宋_GB2312"/>
          <w:sz w:val="32"/>
          <w:szCs w:val="32"/>
        </w:rPr>
        <w:t>室（下设秘书科、老干部科、行政科）；区人大常委会代表联络室；区人大常委会法制办公室；区人大常委会财政经济办公室；区人大常委会农村办公室；区人大常委会教科文卫办公室；区人大常委会城乡建设环保办公室；区人大常委会研究室。</w:t>
      </w:r>
    </w:p>
    <w:p>
      <w:pPr>
        <w:ind w:firstLine="640" w:firstLineChars="200"/>
        <w:rPr>
          <w:rFonts w:ascii="仿宋_GB2312" w:eastAsia="仿宋_GB2312"/>
          <w:sz w:val="32"/>
          <w:szCs w:val="32"/>
        </w:rPr>
      </w:pPr>
      <w:r>
        <w:rPr>
          <w:rFonts w:hint="eastAsia" w:ascii="仿宋_GB2312" w:eastAsia="仿宋_GB2312"/>
          <w:sz w:val="32"/>
          <w:szCs w:val="32"/>
        </w:rPr>
        <w:t>区人大常委会机关设副处级委室1个：区人大常委会信访办公室。</w:t>
      </w:r>
    </w:p>
    <w:p>
      <w:pPr>
        <w:ind w:firstLine="640" w:firstLineChars="200"/>
        <w:rPr>
          <w:rFonts w:ascii="仿宋_GB2312" w:eastAsia="仿宋_GB2312"/>
          <w:sz w:val="32"/>
          <w:szCs w:val="32"/>
        </w:rPr>
      </w:pPr>
      <w:r>
        <w:rPr>
          <w:rFonts w:hint="eastAsia" w:ascii="仿宋_GB2312" w:eastAsia="仿宋_GB2312"/>
          <w:sz w:val="32"/>
          <w:szCs w:val="32"/>
        </w:rPr>
        <w:t>（三）人员情况</w:t>
      </w:r>
    </w:p>
    <w:p>
      <w:pPr>
        <w:ind w:left="640"/>
        <w:rPr>
          <w:rFonts w:ascii="仿宋_GB2312" w:eastAsia="仿宋_GB2312"/>
          <w:sz w:val="32"/>
          <w:szCs w:val="32"/>
        </w:rPr>
      </w:pPr>
      <w:r>
        <w:rPr>
          <w:rFonts w:hint="eastAsia" w:ascii="仿宋_GB2312" w:eastAsia="仿宋_GB2312"/>
          <w:sz w:val="32"/>
          <w:szCs w:val="32"/>
        </w:rPr>
        <w:t>大兴区人民代表大会常务委员会机关在职人员51人，</w:t>
      </w:r>
    </w:p>
    <w:p>
      <w:pPr>
        <w:rPr>
          <w:rFonts w:ascii="仿宋_GB2312" w:eastAsia="仿宋_GB2312"/>
          <w:sz w:val="32"/>
          <w:szCs w:val="32"/>
        </w:rPr>
      </w:pPr>
      <w:r>
        <w:rPr>
          <w:rFonts w:hint="eastAsia" w:ascii="仿宋_GB2312" w:eastAsia="仿宋_GB2312"/>
          <w:sz w:val="32"/>
          <w:szCs w:val="32"/>
        </w:rPr>
        <w:t>离休3人,退休52人，遗属2人。区人大下属北京市人大代表服务中心及北京市大兴区人大常委会法制监督服务中心是财政全额拨款的事业单位 ,在编人员11人。</w:t>
      </w:r>
    </w:p>
    <w:p>
      <w:pPr>
        <w:spacing w:line="62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二、部门预（决）算单位构成</w:t>
      </w:r>
    </w:p>
    <w:p>
      <w:pPr>
        <w:spacing w:line="620" w:lineRule="exact"/>
        <w:ind w:firstLine="640" w:firstLineChars="200"/>
        <w:rPr>
          <w:rFonts w:ascii="仿宋_GB2312" w:eastAsia="仿宋_GB2312"/>
          <w:color w:val="000000"/>
          <w:sz w:val="32"/>
          <w:szCs w:val="32"/>
        </w:rPr>
      </w:pPr>
      <w:r>
        <w:rPr>
          <w:rFonts w:hint="eastAsia" w:ascii="仿宋_GB2312" w:hAnsi="Tahoma" w:eastAsia="仿宋_GB2312" w:cs="Tahoma"/>
          <w:color w:val="000000"/>
          <w:sz w:val="32"/>
          <w:szCs w:val="32"/>
        </w:rPr>
        <w:t>从预算单位构成看，北京市大兴区人民代表大会常务委员会决算包括：北京市大兴区人民代表大会常务委员会本级决算、所属事业单位预算。具体为：北京市大兴区人民代表大会常务委员会、北京市大兴区人大代表服务中心、北京市大兴区人大常委会法制监督服务中心。</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2018年度收入总计2965.54万元，</w:t>
      </w:r>
      <w:r>
        <w:rPr>
          <w:rFonts w:ascii="仿宋_GB2312" w:eastAsia="仿宋_GB2312"/>
          <w:color w:val="000000"/>
          <w:sz w:val="32"/>
          <w:szCs w:val="32"/>
        </w:rPr>
        <w:t>比上年增加</w:t>
      </w:r>
      <w:r>
        <w:rPr>
          <w:rFonts w:hint="eastAsia" w:ascii="仿宋_GB2312" w:eastAsia="仿宋_GB2312"/>
          <w:color w:val="000000"/>
          <w:sz w:val="32"/>
          <w:szCs w:val="32"/>
        </w:rPr>
        <w:t>213.17</w:t>
      </w:r>
    </w:p>
    <w:p>
      <w:pPr>
        <w:tabs>
          <w:tab w:val="center" w:pos="6979"/>
        </w:tabs>
        <w:spacing w:line="560" w:lineRule="exact"/>
        <w:rPr>
          <w:rFonts w:ascii="仿宋_GB2312" w:eastAsia="仿宋_GB2312"/>
          <w:color w:val="000000"/>
          <w:sz w:val="32"/>
          <w:szCs w:val="32"/>
        </w:rPr>
      </w:pPr>
      <w:r>
        <w:rPr>
          <w:rFonts w:hint="eastAsia" w:ascii="仿宋_GB2312" w:eastAsia="仿宋_GB2312"/>
          <w:color w:val="000000"/>
          <w:sz w:val="32"/>
          <w:szCs w:val="32"/>
        </w:rPr>
        <w:t>万元，增长7.74%。</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w:t>
      </w:r>
      <w:r>
        <w:rPr>
          <w:rFonts w:ascii="仿宋_GB2312" w:eastAsia="仿宋_GB2312"/>
          <w:color w:val="000000"/>
          <w:sz w:val="32"/>
          <w:szCs w:val="32"/>
        </w:rPr>
        <w:t>支</w:t>
      </w:r>
      <w:r>
        <w:rPr>
          <w:rFonts w:hint="eastAsia" w:ascii="仿宋_GB2312" w:eastAsia="仿宋_GB2312"/>
          <w:color w:val="000000"/>
          <w:sz w:val="32"/>
          <w:szCs w:val="32"/>
        </w:rPr>
        <w:t>出总计2951.04万元，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214.46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7.84</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2018年度本年收入合计2965.54万元，</w:t>
      </w:r>
      <w:r>
        <w:rPr>
          <w:rFonts w:ascii="仿宋_GB2312" w:eastAsia="仿宋_GB2312"/>
          <w:color w:val="000000"/>
          <w:sz w:val="32"/>
          <w:szCs w:val="32"/>
        </w:rPr>
        <w:t>比上年增加</w:t>
      </w:r>
      <w:r>
        <w:rPr>
          <w:rFonts w:hint="eastAsia" w:ascii="仿宋_GB2312" w:eastAsia="仿宋_GB2312"/>
          <w:color w:val="000000"/>
          <w:sz w:val="32"/>
          <w:szCs w:val="32"/>
        </w:rPr>
        <w:t>213.17万元，增长7.74%，其中：财政拨款收入2965.54万元，占收入合计的100%。</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2018年度本年支出合计2951.04万元，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214.46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7.84</w:t>
      </w:r>
      <w:r>
        <w:rPr>
          <w:rFonts w:hint="eastAsia" w:ascii="仿宋_GB2312" w:eastAsia="仿宋_GB2312"/>
          <w:color w:val="000000"/>
          <w:sz w:val="32"/>
          <w:szCs w:val="32"/>
        </w:rPr>
        <w:t>%，其中：基本支出1971.95万元，占支出合计的66.82%；项目支出979.09万元，占支出合计的33.18%。</w:t>
      </w:r>
    </w:p>
    <w:p>
      <w:pPr>
        <w:numPr>
          <w:ilvl w:val="0"/>
          <w:numId w:val="1"/>
        </w:numPr>
        <w:tabs>
          <w:tab w:val="center" w:pos="6979"/>
        </w:tabs>
        <w:spacing w:line="560" w:lineRule="exact"/>
        <w:ind w:firstLine="627" w:firstLineChars="196"/>
        <w:rPr>
          <w:rFonts w:ascii="仿宋_GB2312" w:eastAsia="仿宋_GB2312"/>
          <w:color w:val="000000"/>
          <w:sz w:val="32"/>
          <w:szCs w:val="32"/>
        </w:rPr>
      </w:pP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2018年度收入总计2965.54万元，</w:t>
      </w:r>
      <w:r>
        <w:rPr>
          <w:rFonts w:ascii="仿宋_GB2312" w:eastAsia="仿宋_GB2312"/>
          <w:color w:val="000000"/>
          <w:sz w:val="32"/>
          <w:szCs w:val="32"/>
        </w:rPr>
        <w:t>比上年增加</w:t>
      </w:r>
      <w:r>
        <w:rPr>
          <w:rFonts w:hint="eastAsia" w:ascii="仿宋_GB2312" w:eastAsia="仿宋_GB2312"/>
          <w:color w:val="000000"/>
          <w:sz w:val="32"/>
          <w:szCs w:val="32"/>
        </w:rPr>
        <w:t>213.17</w:t>
      </w:r>
    </w:p>
    <w:p>
      <w:pPr>
        <w:tabs>
          <w:tab w:val="center" w:pos="6979"/>
        </w:tabs>
        <w:spacing w:line="560" w:lineRule="exact"/>
        <w:rPr>
          <w:rFonts w:ascii="仿宋_GB2312" w:eastAsia="仿宋_GB2312"/>
          <w:color w:val="000000"/>
          <w:sz w:val="32"/>
          <w:szCs w:val="32"/>
        </w:rPr>
      </w:pPr>
      <w:r>
        <w:rPr>
          <w:rFonts w:hint="eastAsia" w:ascii="仿宋_GB2312" w:eastAsia="仿宋_GB2312"/>
          <w:color w:val="000000"/>
          <w:sz w:val="32"/>
          <w:szCs w:val="32"/>
        </w:rPr>
        <w:t>万元，增长7.74%。</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w:t>
      </w:r>
      <w:r>
        <w:rPr>
          <w:rFonts w:ascii="仿宋_GB2312" w:eastAsia="仿宋_GB2312"/>
          <w:color w:val="000000"/>
          <w:sz w:val="32"/>
          <w:szCs w:val="32"/>
        </w:rPr>
        <w:t>支</w:t>
      </w:r>
      <w:r>
        <w:rPr>
          <w:rFonts w:hint="eastAsia" w:ascii="仿宋_GB2312" w:eastAsia="仿宋_GB2312"/>
          <w:color w:val="000000"/>
          <w:sz w:val="32"/>
          <w:szCs w:val="32"/>
        </w:rPr>
        <w:t>出总计2951.04万元，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214.46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7.86</w:t>
      </w:r>
      <w:r>
        <w:rPr>
          <w:rFonts w:hint="eastAsia" w:ascii="仿宋_GB2312" w:eastAsia="仿宋_GB2312"/>
          <w:color w:val="000000"/>
          <w:sz w:val="32"/>
          <w:szCs w:val="32"/>
        </w:rPr>
        <w:t>%。</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主要原因：2018年增加</w:t>
      </w:r>
      <w:r>
        <w:rPr>
          <w:rFonts w:hint="eastAsia" w:ascii="仿宋_GB2312" w:eastAsia="仿宋_GB2312"/>
          <w:color w:val="000000"/>
          <w:sz w:val="32"/>
          <w:szCs w:val="32"/>
          <w:lang w:eastAsia="zh-CN"/>
        </w:rPr>
        <w:t>了一次镇人大培训及增加人大代表服务中心维修费等资金</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度一般公共预算财政拨款支出2951.04万元，主要用于以下方面：一般公共服务支出2400.29万元，占本年财政拨款支出81.34%；教育支出52.86万元，占本年财政拨款支出1.79%；社会保障和就业支出404.99万元，占本年财政拨款支出13.72%；医疗卫生与计划生育支出92.90万元，占本年财政拨款支出3.15%。</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1、一般公共服务支出2018年度决算2400.29万元，比2018年年初预算增加164.84万元，增长7.37%。</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人大事务2018年度决算2400.29万元，比2018年年初预算减少年初预算增加164.84万元，增长7.37%。其中：</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行政运行2018年度决算1349.50，比2018年年初预算增加41.4</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万元，增长3.17%。主要原因是人员工资增加。</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人大会议2018年度决算168.61万元，比2018年年初预算减少10.14万元，下降5.67%。主要原因是本着厉行节约的原则，严格控制会议费支出。</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人大立法2018年度决算16.17万元，比2018年年初预算数对比无变化。</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人大监督2018年度决算3.36万元，比2018年年初预算数对比无变化。</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代表工作2018年度决算45.30万元，比2018年年初预算减少36.24万元，下降44.44%，主要原因是本着节约的原则减少了视察、检查的经费支出。</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事业运行2018年度决算124.56万元，比2018年年初预算减少3.1万元。</w:t>
      </w:r>
    </w:p>
    <w:p>
      <w:pPr>
        <w:numPr>
          <w:ilvl w:val="0"/>
          <w:numId w:val="2"/>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人大事务支出2018年度决算692.79万元，比2018年年初预算增加172.85万元，增长33.24%。主要原因是人大代表服务中心时间年久设备损坏追加了维修费资金及今年根据北京市人大关于预算联网监督工作的要求，建立大兴区人大综合监督网络中心也追加了资金，所以经费增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2、教育支出2018年度决算52.86万元，比2018年年初预算增加48.53万元，增长1120.78%。主要原因是今年增加了一次镇人大代表培训费。所以经费增加。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3、社会保障和就业支出2018年度决算404.99万元，比2018年年初预算增加37.77万元，增长10.28%。其中：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（1）归口管理的行政单位离退休2018年度决算176.59万元，比2018年年初预算增加37.78万元，增长27.22%。主要原因是离休人员工资增加。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（2）机关事业单位基本养老保险缴费2018年度决算163.14万元，比2018年年初预算数对比无变化。</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（3）机关事业单位职业年金缴费支出2018年年度决算65.26万元，比2018年年初预算数对比无变化。</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4、医疗卫生与计划生育支出2018年年度决算92.90万元，比2018年年初预算增加了1.37万元，增长1.49%。主要原因是</w:t>
      </w:r>
      <w:r>
        <w:rPr>
          <w:rFonts w:hint="eastAsia" w:ascii="仿宋_GB2312" w:eastAsia="仿宋_GB2312"/>
          <w:color w:val="000000"/>
          <w:sz w:val="32"/>
          <w:szCs w:val="32"/>
          <w:lang w:eastAsia="zh-CN"/>
        </w:rPr>
        <w:t>保险费调整</w:t>
      </w:r>
      <w:r>
        <w:rPr>
          <w:rFonts w:hint="eastAsia" w:ascii="仿宋_GB2312" w:eastAsia="仿宋_GB2312"/>
          <w:color w:val="000000"/>
          <w:sz w:val="32"/>
          <w:szCs w:val="32"/>
        </w:rPr>
        <w:t>。</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2018年本部门使用一般公共预算财政拨款安排基本支出1971.95万元。其中：（1）工资福利支出1710.14万元，包括基本工资</w:t>
      </w:r>
      <w:r>
        <w:rPr>
          <w:rFonts w:ascii="仿宋_GB2312" w:eastAsia="仿宋_GB2312"/>
          <w:color w:val="000000"/>
          <w:sz w:val="32"/>
          <w:szCs w:val="32"/>
        </w:rPr>
        <w:t>、津贴补贴、奖金、伙食补助费、绩效工资、</w:t>
      </w:r>
      <w:r>
        <w:rPr>
          <w:rFonts w:hint="eastAsia" w:ascii="仿宋_GB2312" w:eastAsia="仿宋_GB2312"/>
          <w:color w:val="000000"/>
          <w:sz w:val="32"/>
          <w:szCs w:val="32"/>
        </w:rPr>
        <w:t>其他</w:t>
      </w:r>
      <w:r>
        <w:rPr>
          <w:rFonts w:ascii="仿宋_GB2312" w:eastAsia="仿宋_GB2312"/>
          <w:color w:val="000000"/>
          <w:sz w:val="32"/>
          <w:szCs w:val="32"/>
        </w:rPr>
        <w:t>社会保障缴费、其他工资福利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；（2）商品和服务支出80.47万元，包括</w:t>
      </w:r>
      <w:r>
        <w:rPr>
          <w:rFonts w:ascii="仿宋_GB2312" w:eastAsia="仿宋_GB2312"/>
          <w:color w:val="000000"/>
          <w:sz w:val="32"/>
          <w:szCs w:val="32"/>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；（3）对个人和家庭补助支出176.66万元包括</w:t>
      </w:r>
      <w:r>
        <w:rPr>
          <w:rFonts w:ascii="仿宋_GB2312" w:eastAsia="仿宋_GB2312"/>
          <w:color w:val="000000"/>
          <w:sz w:val="32"/>
          <w:szCs w:val="32"/>
        </w:rPr>
        <w:t>离休费、退休费、抚恤金、生活补助、</w:t>
      </w:r>
      <w:r>
        <w:rPr>
          <w:rFonts w:hint="eastAsia" w:ascii="仿宋_GB2312" w:eastAsia="仿宋_GB2312"/>
          <w:color w:val="000000"/>
          <w:sz w:val="32"/>
          <w:szCs w:val="32"/>
        </w:rPr>
        <w:t>救济费</w:t>
      </w:r>
      <w:r>
        <w:rPr>
          <w:rFonts w:ascii="仿宋_GB2312" w:eastAsia="仿宋_GB2312"/>
          <w:color w:val="000000"/>
          <w:sz w:val="32"/>
          <w:szCs w:val="32"/>
        </w:rPr>
        <w:t>、医疗费</w:t>
      </w:r>
      <w:r>
        <w:rPr>
          <w:rFonts w:hint="eastAsia" w:ascii="仿宋_GB2312" w:eastAsia="仿宋_GB2312"/>
          <w:color w:val="000000"/>
          <w:sz w:val="32"/>
          <w:szCs w:val="32"/>
        </w:rPr>
        <w:t>补助</w:t>
      </w:r>
      <w:r>
        <w:rPr>
          <w:rFonts w:ascii="仿宋_GB2312" w:eastAsia="仿宋_GB2312"/>
          <w:color w:val="000000"/>
          <w:sz w:val="32"/>
          <w:szCs w:val="32"/>
        </w:rPr>
        <w:t>、助学金、奖励金</w:t>
      </w:r>
      <w:r>
        <w:rPr>
          <w:rFonts w:hint="eastAsia" w:ascii="仿宋_GB2312" w:eastAsia="仿宋_GB2312"/>
          <w:color w:val="000000"/>
          <w:sz w:val="32"/>
          <w:szCs w:val="32"/>
        </w:rPr>
        <w:t>、</w:t>
      </w:r>
      <w:r>
        <w:rPr>
          <w:rFonts w:ascii="仿宋_GB2312" w:eastAsia="仿宋_GB2312"/>
          <w:color w:val="000000"/>
          <w:sz w:val="32"/>
          <w:szCs w:val="32"/>
        </w:rPr>
        <w:t>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。（4）其他资本性支出4.68万元，包括</w:t>
      </w:r>
      <w:r>
        <w:rPr>
          <w:rFonts w:ascii="仿宋_GB2312" w:eastAsia="仿宋_GB2312"/>
          <w:color w:val="000000"/>
          <w:sz w:val="32"/>
          <w:szCs w:val="32"/>
        </w:rPr>
        <w:t>办公设备购置、专用设备购置</w:t>
      </w:r>
      <w:r>
        <w:rPr>
          <w:rFonts w:hint="eastAsia" w:ascii="仿宋_GB2312" w:eastAsia="仿宋_GB2312"/>
          <w:color w:val="000000"/>
          <w:sz w:val="32"/>
          <w:szCs w:val="32"/>
        </w:rPr>
        <w:t>等</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无此项支出</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27" w:firstLineChars="196"/>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无此项支出</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“三公”经费包括本部门所属1个行政单位、2个事业单位。2018年“三公”经费财政拨款决算数36.44万元，比2018年“三公”经费财政拨款年初预算20.80万元增加15.64万元。其中：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1.因公出国（境）费用。2018年决算数0万元，比2018年年初预算数0万元，对比预算数一致，没有支出。</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2.公务接待费。2018年决算数0万元，比2018年年初预算数1.2万元，减少了1.2万元。主要原因：厉行节约、严格公务接待费支出标准，本年未安排接待支出。</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2018年决算数36.44万元，比2018年年初预算数20.80万元增加15.64万元。其中，公务用车购置费2018年决算数25.89万元，比2018年年初预算数0万元增加25.89万元。主要原因：2018年购置新车1辆，车均购置费25.89万元。公务用车运行维护费2018年决算数10.5</w:t>
      </w:r>
      <w:r>
        <w:rPr>
          <w:rFonts w:hint="eastAsia" w:ascii="仿宋_GB2312" w:hAnsi="文星标宋" w:eastAsia="仿宋_GB2312" w:cs="Tahoma"/>
          <w:color w:val="000000"/>
          <w:sz w:val="32"/>
          <w:szCs w:val="32"/>
          <w:lang w:val="en-US" w:eastAsia="zh-CN"/>
        </w:rPr>
        <w:t>5</w:t>
      </w:r>
      <w:r>
        <w:rPr>
          <w:rFonts w:hint="eastAsia" w:ascii="仿宋_GB2312" w:hAnsi="文星标宋" w:eastAsia="仿宋_GB2312" w:cs="Tahoma"/>
          <w:color w:val="000000"/>
          <w:sz w:val="32"/>
          <w:szCs w:val="32"/>
        </w:rPr>
        <w:t>万元，比2018年年初预算数19.60万元减少9.06万元，主要原因是厉行节约严格管理公务用车标准，同时车辆也减少，所以本年度公务用车运行维护费用减少。2018年公务用车运行维护费中，公务用车加油3.14万元，公务用车维修5.0</w:t>
      </w:r>
      <w:r>
        <w:rPr>
          <w:rFonts w:hint="eastAsia" w:ascii="仿宋_GB2312" w:hAnsi="文星标宋" w:eastAsia="仿宋_GB2312" w:cs="Tahoma"/>
          <w:color w:val="000000"/>
          <w:sz w:val="32"/>
          <w:szCs w:val="32"/>
          <w:lang w:val="en-US" w:eastAsia="zh-CN"/>
        </w:rPr>
        <w:t>5</w:t>
      </w:r>
      <w:r>
        <w:rPr>
          <w:rFonts w:hint="eastAsia" w:ascii="仿宋_GB2312" w:hAnsi="文星标宋" w:eastAsia="仿宋_GB2312" w:cs="Tahoma"/>
          <w:color w:val="000000"/>
          <w:sz w:val="32"/>
          <w:szCs w:val="32"/>
        </w:rPr>
        <w:t>万元，公务用车保险2.03万元，公务用车其他支出0.33万元。2018年公务用车保有量6辆，车均运行维护费1.76万元。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rPr>
        <w:t>2018</w:t>
      </w:r>
      <w:r>
        <w:rPr>
          <w:rFonts w:hint="eastAsia" w:ascii="仿宋_GB2312" w:hAnsi="Tahoma" w:eastAsia="仿宋_GB2312" w:cs="Tahoma"/>
          <w:color w:val="000000"/>
          <w:sz w:val="32"/>
          <w:szCs w:val="32"/>
        </w:rPr>
        <w:t>年，大兴区人民代表大会常务委员会本级的机关运行经费财政拨款决算</w:t>
      </w:r>
      <w:r>
        <w:rPr>
          <w:rFonts w:hint="eastAsia" w:ascii="仿宋_GB2312" w:hAnsi="文星标宋" w:eastAsia="仿宋_GB2312" w:cs="Tahoma"/>
          <w:color w:val="000000"/>
          <w:sz w:val="32"/>
          <w:szCs w:val="32"/>
          <w:lang w:val="en-US" w:eastAsia="zh-CN"/>
        </w:rPr>
        <w:t>85.15</w:t>
      </w:r>
      <w:r>
        <w:rPr>
          <w:rFonts w:hint="eastAsia" w:ascii="仿宋_GB2312" w:hAnsi="Tahoma" w:eastAsia="仿宋_GB2312" w:cs="Tahoma"/>
          <w:color w:val="000000"/>
          <w:sz w:val="32"/>
          <w:szCs w:val="32"/>
        </w:rPr>
        <w:t>万元，</w:t>
      </w:r>
      <w:r>
        <w:rPr>
          <w:rFonts w:hint="eastAsia" w:ascii="仿宋_GB2312" w:hAnsi="Tahoma" w:eastAsia="仿宋_GB2312" w:cs="Tahoma"/>
          <w:color w:val="000000"/>
          <w:sz w:val="32"/>
          <w:szCs w:val="32"/>
          <w:lang w:eastAsia="zh-CN"/>
        </w:rPr>
        <w:t>较</w:t>
      </w:r>
      <w:r>
        <w:rPr>
          <w:rFonts w:hint="eastAsia" w:ascii="仿宋_GB2312" w:hAnsi="Tahoma" w:eastAsia="仿宋_GB2312" w:cs="Tahoma"/>
          <w:color w:val="000000"/>
          <w:sz w:val="32"/>
          <w:szCs w:val="32"/>
        </w:rPr>
        <w:t>（上年）</w:t>
      </w:r>
      <w:r>
        <w:rPr>
          <w:rFonts w:hint="eastAsia" w:ascii="仿宋_GB2312" w:hAnsi="Tahoma" w:eastAsia="仿宋_GB2312" w:cs="Tahoma"/>
          <w:color w:val="000000"/>
          <w:sz w:val="32"/>
          <w:szCs w:val="32"/>
          <w:lang w:eastAsia="zh-CN"/>
        </w:rPr>
        <w:t>减少</w:t>
      </w:r>
      <w:r>
        <w:rPr>
          <w:rFonts w:hint="eastAsia" w:ascii="仿宋_GB2312" w:hAnsi="Tahoma" w:eastAsia="仿宋_GB2312" w:cs="Tahoma"/>
          <w:color w:val="000000"/>
          <w:sz w:val="32"/>
          <w:szCs w:val="32"/>
          <w:lang w:val="en-US" w:eastAsia="zh-CN"/>
        </w:rPr>
        <w:t>5.03</w:t>
      </w:r>
      <w:r>
        <w:rPr>
          <w:rFonts w:hint="eastAsia" w:ascii="仿宋_GB2312" w:hAnsi="Tahoma" w:eastAsia="仿宋_GB2312" w:cs="Tahoma"/>
          <w:color w:val="000000"/>
          <w:sz w:val="32"/>
          <w:szCs w:val="32"/>
        </w:rPr>
        <w:t>%,主要原因是</w:t>
      </w:r>
      <w:r>
        <w:rPr>
          <w:rFonts w:hint="eastAsia" w:ascii="仿宋_GB2312" w:hAnsi="Tahoma" w:eastAsia="仿宋_GB2312" w:cs="Tahoma"/>
          <w:color w:val="000000"/>
          <w:sz w:val="32"/>
          <w:szCs w:val="32"/>
          <w:lang w:eastAsia="zh-CN"/>
        </w:rPr>
        <w:t>节约了机关运行经费支出</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2018年大兴区人民大会常务委员会政府采购支出总额73.32万元，其中：政府采购货物支出69.00万元，政府采购服务支出4.32万元。</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14" w:firstLineChars="192"/>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固定资产总额687.59万元，其中：汽车6辆，111.25万元；没有单价100万元以上的专用设备。</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2018年，填报绩效目标的预算项目</w:t>
      </w:r>
      <w:r>
        <w:rPr>
          <w:rFonts w:hint="eastAsia" w:ascii="仿宋_GB2312" w:hAnsi="文星标宋" w:eastAsia="仿宋_GB2312" w:cs="Tahoma"/>
          <w:color w:val="000000"/>
          <w:sz w:val="32"/>
          <w:szCs w:val="32"/>
        </w:rPr>
        <w:t>2</w:t>
      </w:r>
      <w:r>
        <w:rPr>
          <w:rFonts w:hint="eastAsia" w:ascii="仿宋_GB2312" w:eastAsia="仿宋_GB2312"/>
          <w:color w:val="000000"/>
          <w:sz w:val="32"/>
          <w:szCs w:val="32"/>
        </w:rPr>
        <w:t>个，占全部预算项目</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lang w:val="en-US" w:eastAsia="zh-CN"/>
        </w:rPr>
        <w:t>33.33</w:t>
      </w:r>
      <w:r>
        <w:rPr>
          <w:rFonts w:hint="eastAsia" w:ascii="仿宋_GB2312" w:eastAsia="仿宋_GB2312"/>
          <w:color w:val="000000"/>
          <w:sz w:val="32"/>
          <w:szCs w:val="32"/>
        </w:rPr>
        <w:t>%。填报绩效目标的项目支出预算</w:t>
      </w:r>
      <w:r>
        <w:rPr>
          <w:rFonts w:hint="eastAsia" w:ascii="仿宋_GB2312" w:eastAsia="仿宋_GB2312"/>
          <w:color w:val="000000"/>
          <w:sz w:val="32"/>
          <w:szCs w:val="32"/>
          <w:lang w:val="en-US" w:eastAsia="zh-CN"/>
        </w:rPr>
        <w:t>3</w:t>
      </w:r>
      <w:r>
        <w:rPr>
          <w:rFonts w:hint="eastAsia" w:ascii="仿宋_GB2312" w:hAnsi="文星标宋" w:eastAsia="仿宋_GB2312" w:cs="Tahoma"/>
          <w:color w:val="000000"/>
          <w:sz w:val="32"/>
          <w:szCs w:val="32"/>
        </w:rPr>
        <w:t>78.75</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47.36</w:t>
      </w:r>
      <w:r>
        <w:rPr>
          <w:rFonts w:hint="eastAsia" w:ascii="仿宋_GB2312" w:eastAsia="仿宋_GB2312"/>
          <w:color w:val="000000"/>
          <w:sz w:val="32"/>
          <w:szCs w:val="32"/>
        </w:rPr>
        <w:t>%。</w:t>
      </w:r>
    </w:p>
    <w:p>
      <w:pPr>
        <w:spacing w:line="560" w:lineRule="exact"/>
        <w:ind w:firstLine="480" w:firstLineChars="150"/>
        <w:rPr>
          <w:rFonts w:ascii="仿宋_GB2312" w:hAnsi="文星标宋" w:eastAsia="仿宋_GB2312" w:cs="Tahoma"/>
          <w:color w:val="000000"/>
          <w:sz w:val="32"/>
          <w:szCs w:val="32"/>
        </w:rPr>
      </w:pPr>
      <w:r>
        <w:rPr>
          <w:rFonts w:ascii="仿宋_GB2312" w:hAnsi="文星标宋" w:eastAsia="仿宋_GB2312" w:cs="Tahoma"/>
          <w:color w:val="000000"/>
          <w:sz w:val="32"/>
          <w:szCs w:val="32"/>
        </w:rPr>
        <w:t>201</w:t>
      </w:r>
      <w:r>
        <w:rPr>
          <w:rFonts w:hint="eastAsia" w:ascii="仿宋_GB2312" w:hAnsi="文星标宋" w:eastAsia="仿宋_GB2312" w:cs="Tahoma"/>
          <w:color w:val="000000"/>
          <w:sz w:val="32"/>
          <w:szCs w:val="32"/>
        </w:rPr>
        <w:t>8年，</w:t>
      </w:r>
      <w:r>
        <w:rPr>
          <w:rFonts w:hint="eastAsia" w:ascii="仿宋_GB2312" w:hAnsi="文星标宋" w:eastAsia="仿宋_GB2312" w:cs="Tahoma"/>
          <w:color w:val="000000"/>
          <w:sz w:val="32"/>
          <w:szCs w:val="32"/>
          <w:lang w:eastAsia="zh-CN"/>
        </w:rPr>
        <w:t>大兴区人民代表大会常务委员会</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2018年</w:t>
      </w:r>
      <w:r>
        <w:rPr>
          <w:rFonts w:hint="eastAsia" w:ascii="仿宋_GB2312" w:hAnsi="文星标宋" w:eastAsia="仿宋_GB2312" w:cs="Tahoma"/>
          <w:color w:val="000000"/>
          <w:sz w:val="32"/>
          <w:szCs w:val="32"/>
        </w:rPr>
        <w:t>度部门项目支出实施绩效评价，评价项目</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个，占部门项目总数的</w:t>
      </w:r>
      <w:r>
        <w:rPr>
          <w:rFonts w:hint="eastAsia" w:ascii="仿宋_GB2312" w:hAnsi="文星标宋" w:eastAsia="仿宋_GB2312" w:cs="Tahoma"/>
          <w:color w:val="000000"/>
          <w:sz w:val="32"/>
          <w:szCs w:val="32"/>
          <w:lang w:val="en-US" w:eastAsia="zh-CN"/>
        </w:rPr>
        <w:t>33.33</w:t>
      </w:r>
      <w:r>
        <w:rPr>
          <w:rFonts w:hint="eastAsia" w:ascii="仿宋_GB2312" w:hAnsi="文星标宋" w:eastAsia="仿宋_GB2312" w:cs="Tahoma"/>
          <w:color w:val="000000"/>
          <w:sz w:val="32"/>
          <w:szCs w:val="32"/>
        </w:rPr>
        <w:t>%，涉及金额</w:t>
      </w:r>
      <w:r>
        <w:rPr>
          <w:rFonts w:hint="eastAsia" w:ascii="仿宋_GB2312" w:hAnsi="文星标宋" w:eastAsia="仿宋_GB2312" w:cs="Tahoma"/>
          <w:color w:val="000000"/>
          <w:sz w:val="32"/>
          <w:szCs w:val="32"/>
          <w:lang w:val="en-US" w:eastAsia="zh-CN"/>
        </w:rPr>
        <w:t>378.75</w:t>
      </w:r>
      <w:r>
        <w:rPr>
          <w:rFonts w:hint="eastAsia" w:ascii="仿宋_GB2312" w:hAnsi="文星标宋" w:eastAsia="仿宋_GB2312" w:cs="Tahoma"/>
          <w:color w:val="000000"/>
          <w:sz w:val="32"/>
          <w:szCs w:val="32"/>
        </w:rPr>
        <w:t>万元。</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tabs>
          <w:tab w:val="center" w:pos="6979"/>
        </w:tabs>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我单位没有重点行政事业性收费</w:t>
      </w:r>
      <w:r>
        <w:rPr>
          <w:rFonts w:hint="eastAsia" w:ascii="仿宋_GB2312" w:eastAsia="仿宋_GB2312"/>
          <w:color w:val="000000"/>
          <w:sz w:val="32"/>
          <w:szCs w:val="32"/>
        </w:rPr>
        <w:t>项目</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（六）政府购买服务预算说明</w:t>
      </w:r>
    </w:p>
    <w:p>
      <w:pPr>
        <w:tabs>
          <w:tab w:val="center" w:pos="6979"/>
        </w:tabs>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我单位没有政府购买服务预算</w:t>
      </w:r>
      <w:r>
        <w:rPr>
          <w:rFonts w:hint="eastAsia" w:ascii="仿宋_GB2312" w:eastAsia="仿宋_GB2312"/>
          <w:color w:val="000000"/>
          <w:sz w:val="32"/>
          <w:szCs w:val="32"/>
        </w:rPr>
        <w:t>项目</w:t>
      </w:r>
    </w:p>
    <w:p>
      <w:pPr>
        <w:tabs>
          <w:tab w:val="center" w:pos="6979"/>
        </w:tabs>
        <w:spacing w:line="560" w:lineRule="exact"/>
        <w:ind w:firstLine="640" w:firstLineChars="200"/>
        <w:jc w:val="left"/>
        <w:rPr>
          <w:rFonts w:hint="eastAsia" w:ascii="仿宋_GB2312" w:eastAsia="仿宋_GB2312"/>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tabs>
          <w:tab w:val="center" w:pos="6979"/>
        </w:tabs>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我单位没有国有资本经营预算财政拨款</w:t>
      </w:r>
      <w:r>
        <w:rPr>
          <w:rFonts w:hint="eastAsia" w:ascii="仿宋_GB2312" w:eastAsia="仿宋_GB2312"/>
          <w:color w:val="000000"/>
          <w:sz w:val="32"/>
          <w:szCs w:val="32"/>
        </w:rPr>
        <w:t>项目</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0" w:firstLineChars="200"/>
        <w:jc w:val="left"/>
        <w:rPr>
          <w:rFonts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b/>
          <w:sz w:val="28"/>
          <w:szCs w:val="28"/>
        </w:rPr>
        <w:t>“三公”经费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0" w:firstLineChars="150"/>
        <w:rPr>
          <w:rFonts w:ascii="仿宋_GB2312" w:eastAsia="仿宋_GB2312"/>
          <w:sz w:val="28"/>
          <w:szCs w:val="28"/>
        </w:rPr>
      </w:pPr>
      <w:r>
        <w:rPr>
          <w:rFonts w:ascii="仿宋_GB2312" w:eastAsia="仿宋_GB2312"/>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spacing w:line="560" w:lineRule="exact"/>
        <w:ind w:firstLine="562" w:firstLineChars="200"/>
        <w:rPr>
          <w:rFonts w:ascii="黑体" w:eastAsia="黑体"/>
          <w:b/>
          <w:sz w:val="28"/>
          <w:szCs w:val="28"/>
        </w:rPr>
      </w:pPr>
    </w:p>
    <w:p>
      <w:pPr>
        <w:spacing w:line="560" w:lineRule="exact"/>
        <w:ind w:firstLine="562" w:firstLineChars="200"/>
        <w:jc w:val="right"/>
        <w:rPr>
          <w:rFonts w:hint="eastAsia" w:ascii="黑体" w:eastAsia="黑体"/>
          <w:b/>
          <w:sz w:val="28"/>
          <w:szCs w:val="28"/>
          <w:lang w:eastAsia="zh-CN"/>
        </w:rPr>
      </w:pPr>
      <w:r>
        <w:rPr>
          <w:rFonts w:hint="eastAsia" w:ascii="黑体" w:eastAsia="黑体"/>
          <w:b/>
          <w:sz w:val="28"/>
          <w:szCs w:val="28"/>
          <w:lang w:eastAsia="zh-CN"/>
        </w:rPr>
        <w:t>北京市大兴区人民代表大会常务委员会</w:t>
      </w:r>
    </w:p>
    <w:p>
      <w:pPr>
        <w:spacing w:line="560" w:lineRule="exact"/>
        <w:ind w:firstLine="562" w:firstLineChars="200"/>
        <w:jc w:val="right"/>
        <w:rPr>
          <w:rFonts w:hint="eastAsia" w:ascii="黑体" w:eastAsia="黑体"/>
          <w:b/>
          <w:sz w:val="28"/>
          <w:szCs w:val="28"/>
          <w:lang w:val="en-US" w:eastAsia="zh-CN"/>
        </w:rPr>
      </w:pPr>
      <w:r>
        <w:rPr>
          <w:rFonts w:hint="eastAsia" w:ascii="黑体" w:eastAsia="黑体"/>
          <w:b/>
          <w:sz w:val="28"/>
          <w:szCs w:val="28"/>
          <w:lang w:val="en-US" w:eastAsia="zh-CN"/>
        </w:rPr>
        <w:t>2 0 1 9  年  0 8  月  2 7  日</w:t>
      </w:r>
    </w:p>
    <w:p>
      <w:pPr>
        <w:spacing w:line="560"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文星标宋">
    <w:altName w:val="微软雅黑"/>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36105"/>
    <w:multiLevelType w:val="singleLevel"/>
    <w:tmpl w:val="5D636105"/>
    <w:lvl w:ilvl="0" w:tentative="0">
      <w:start w:val="4"/>
      <w:numFmt w:val="chineseCounting"/>
      <w:suff w:val="nothing"/>
      <w:lvlText w:val="%1、"/>
      <w:lvlJc w:val="left"/>
    </w:lvl>
  </w:abstractNum>
  <w:abstractNum w:abstractNumId="1">
    <w:nsid w:val="5D636BC2"/>
    <w:multiLevelType w:val="singleLevel"/>
    <w:tmpl w:val="5D636BC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5"/>
    <w:rsid w:val="0000025E"/>
    <w:rsid w:val="000003B6"/>
    <w:rsid w:val="000317A9"/>
    <w:rsid w:val="00042723"/>
    <w:rsid w:val="000452A3"/>
    <w:rsid w:val="000465C5"/>
    <w:rsid w:val="00051842"/>
    <w:rsid w:val="00070EF5"/>
    <w:rsid w:val="0007284A"/>
    <w:rsid w:val="000740CC"/>
    <w:rsid w:val="00074248"/>
    <w:rsid w:val="00077F44"/>
    <w:rsid w:val="000871B3"/>
    <w:rsid w:val="0009328E"/>
    <w:rsid w:val="000968F1"/>
    <w:rsid w:val="000A2967"/>
    <w:rsid w:val="000A2C84"/>
    <w:rsid w:val="000B5CCA"/>
    <w:rsid w:val="000C2CEB"/>
    <w:rsid w:val="000D2A7E"/>
    <w:rsid w:val="000F61A9"/>
    <w:rsid w:val="00100309"/>
    <w:rsid w:val="001348D2"/>
    <w:rsid w:val="00147B15"/>
    <w:rsid w:val="001623CB"/>
    <w:rsid w:val="00171D49"/>
    <w:rsid w:val="001833DA"/>
    <w:rsid w:val="00184530"/>
    <w:rsid w:val="0018734B"/>
    <w:rsid w:val="001974AE"/>
    <w:rsid w:val="001A5971"/>
    <w:rsid w:val="001A6B1A"/>
    <w:rsid w:val="001B0F7A"/>
    <w:rsid w:val="001B3F72"/>
    <w:rsid w:val="001D21B7"/>
    <w:rsid w:val="001F170D"/>
    <w:rsid w:val="001F4268"/>
    <w:rsid w:val="00231B8E"/>
    <w:rsid w:val="00244BC3"/>
    <w:rsid w:val="002676EF"/>
    <w:rsid w:val="002A0848"/>
    <w:rsid w:val="002A14DB"/>
    <w:rsid w:val="002A7760"/>
    <w:rsid w:val="002C5412"/>
    <w:rsid w:val="002D0F54"/>
    <w:rsid w:val="003064C8"/>
    <w:rsid w:val="00322F63"/>
    <w:rsid w:val="00325BA3"/>
    <w:rsid w:val="00330A87"/>
    <w:rsid w:val="003314E1"/>
    <w:rsid w:val="00336D33"/>
    <w:rsid w:val="003444D5"/>
    <w:rsid w:val="00361A13"/>
    <w:rsid w:val="0037070A"/>
    <w:rsid w:val="0037305D"/>
    <w:rsid w:val="00382CF1"/>
    <w:rsid w:val="00383536"/>
    <w:rsid w:val="00386299"/>
    <w:rsid w:val="003909AF"/>
    <w:rsid w:val="00395381"/>
    <w:rsid w:val="00397C1D"/>
    <w:rsid w:val="003A0A48"/>
    <w:rsid w:val="003A75E3"/>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44E1"/>
    <w:rsid w:val="004F7567"/>
    <w:rsid w:val="005347B1"/>
    <w:rsid w:val="00547901"/>
    <w:rsid w:val="0055127C"/>
    <w:rsid w:val="00561224"/>
    <w:rsid w:val="0056701D"/>
    <w:rsid w:val="00572CEB"/>
    <w:rsid w:val="005772C4"/>
    <w:rsid w:val="00582D9F"/>
    <w:rsid w:val="00591764"/>
    <w:rsid w:val="005B19CB"/>
    <w:rsid w:val="005B5198"/>
    <w:rsid w:val="005B7BA8"/>
    <w:rsid w:val="005C23FB"/>
    <w:rsid w:val="005E1A81"/>
    <w:rsid w:val="0060692B"/>
    <w:rsid w:val="00614583"/>
    <w:rsid w:val="00623722"/>
    <w:rsid w:val="00647CF0"/>
    <w:rsid w:val="006653B0"/>
    <w:rsid w:val="006A2583"/>
    <w:rsid w:val="006B21E1"/>
    <w:rsid w:val="006E3A25"/>
    <w:rsid w:val="00703E68"/>
    <w:rsid w:val="00713FFF"/>
    <w:rsid w:val="00716600"/>
    <w:rsid w:val="0072134B"/>
    <w:rsid w:val="0072158F"/>
    <w:rsid w:val="00741508"/>
    <w:rsid w:val="00752306"/>
    <w:rsid w:val="007572F2"/>
    <w:rsid w:val="00760505"/>
    <w:rsid w:val="00760AFB"/>
    <w:rsid w:val="007A36F2"/>
    <w:rsid w:val="007B6E5B"/>
    <w:rsid w:val="007E18E4"/>
    <w:rsid w:val="007E783D"/>
    <w:rsid w:val="007F10E9"/>
    <w:rsid w:val="008174AF"/>
    <w:rsid w:val="00824C34"/>
    <w:rsid w:val="00832DB3"/>
    <w:rsid w:val="008444E9"/>
    <w:rsid w:val="00851749"/>
    <w:rsid w:val="00864A70"/>
    <w:rsid w:val="00877BFD"/>
    <w:rsid w:val="00892061"/>
    <w:rsid w:val="008A02F8"/>
    <w:rsid w:val="008A6185"/>
    <w:rsid w:val="008A6D2F"/>
    <w:rsid w:val="008B7F50"/>
    <w:rsid w:val="008C5FCD"/>
    <w:rsid w:val="008D49A3"/>
    <w:rsid w:val="008D4BA2"/>
    <w:rsid w:val="008D6257"/>
    <w:rsid w:val="008E4479"/>
    <w:rsid w:val="008F6E3F"/>
    <w:rsid w:val="00906877"/>
    <w:rsid w:val="00934EBF"/>
    <w:rsid w:val="00936F85"/>
    <w:rsid w:val="00945CFE"/>
    <w:rsid w:val="009556DE"/>
    <w:rsid w:val="009620A9"/>
    <w:rsid w:val="0097007F"/>
    <w:rsid w:val="0098374F"/>
    <w:rsid w:val="00985F0E"/>
    <w:rsid w:val="009A2E31"/>
    <w:rsid w:val="009A3C25"/>
    <w:rsid w:val="009B4441"/>
    <w:rsid w:val="009C6658"/>
    <w:rsid w:val="009D216B"/>
    <w:rsid w:val="009D4AAC"/>
    <w:rsid w:val="009E4B99"/>
    <w:rsid w:val="009F1932"/>
    <w:rsid w:val="00A214FF"/>
    <w:rsid w:val="00A35E01"/>
    <w:rsid w:val="00A40484"/>
    <w:rsid w:val="00A41B47"/>
    <w:rsid w:val="00A56DD3"/>
    <w:rsid w:val="00A71887"/>
    <w:rsid w:val="00A731E5"/>
    <w:rsid w:val="00A76885"/>
    <w:rsid w:val="00A86FA9"/>
    <w:rsid w:val="00A8779C"/>
    <w:rsid w:val="00AA58BF"/>
    <w:rsid w:val="00AB2D5B"/>
    <w:rsid w:val="00AE50FE"/>
    <w:rsid w:val="00AF2BDE"/>
    <w:rsid w:val="00AF6AAE"/>
    <w:rsid w:val="00B10333"/>
    <w:rsid w:val="00B139E8"/>
    <w:rsid w:val="00B1451C"/>
    <w:rsid w:val="00B42675"/>
    <w:rsid w:val="00B4514F"/>
    <w:rsid w:val="00B6303B"/>
    <w:rsid w:val="00B86C4F"/>
    <w:rsid w:val="00B91774"/>
    <w:rsid w:val="00BA618B"/>
    <w:rsid w:val="00BA7CB9"/>
    <w:rsid w:val="00BB025C"/>
    <w:rsid w:val="00BB3A7F"/>
    <w:rsid w:val="00BB5660"/>
    <w:rsid w:val="00BC1FE7"/>
    <w:rsid w:val="00BD7870"/>
    <w:rsid w:val="00BF4D53"/>
    <w:rsid w:val="00C02544"/>
    <w:rsid w:val="00C14C5F"/>
    <w:rsid w:val="00C45F68"/>
    <w:rsid w:val="00C4724C"/>
    <w:rsid w:val="00C776BC"/>
    <w:rsid w:val="00C86624"/>
    <w:rsid w:val="00C91F7F"/>
    <w:rsid w:val="00C95E00"/>
    <w:rsid w:val="00C96670"/>
    <w:rsid w:val="00CB073C"/>
    <w:rsid w:val="00D013DE"/>
    <w:rsid w:val="00D46E55"/>
    <w:rsid w:val="00D52FB3"/>
    <w:rsid w:val="00D641D9"/>
    <w:rsid w:val="00D72F0C"/>
    <w:rsid w:val="00D84261"/>
    <w:rsid w:val="00D976E3"/>
    <w:rsid w:val="00DA0A46"/>
    <w:rsid w:val="00DA5FBD"/>
    <w:rsid w:val="00DA66FF"/>
    <w:rsid w:val="00DB60C7"/>
    <w:rsid w:val="00DC4354"/>
    <w:rsid w:val="00DC6ECD"/>
    <w:rsid w:val="00DC7725"/>
    <w:rsid w:val="00E01B59"/>
    <w:rsid w:val="00E02C3C"/>
    <w:rsid w:val="00E060BD"/>
    <w:rsid w:val="00E06303"/>
    <w:rsid w:val="00E07014"/>
    <w:rsid w:val="00E1123E"/>
    <w:rsid w:val="00E16FE0"/>
    <w:rsid w:val="00E26865"/>
    <w:rsid w:val="00E309A7"/>
    <w:rsid w:val="00E342DA"/>
    <w:rsid w:val="00E51DEC"/>
    <w:rsid w:val="00E54C18"/>
    <w:rsid w:val="00E70EF7"/>
    <w:rsid w:val="00E71699"/>
    <w:rsid w:val="00E833D6"/>
    <w:rsid w:val="00EA2422"/>
    <w:rsid w:val="00EB6FA1"/>
    <w:rsid w:val="00ED3CAD"/>
    <w:rsid w:val="00F03D78"/>
    <w:rsid w:val="00F10230"/>
    <w:rsid w:val="00F16E94"/>
    <w:rsid w:val="00F413C0"/>
    <w:rsid w:val="00F45517"/>
    <w:rsid w:val="00F46E6E"/>
    <w:rsid w:val="00F51E4E"/>
    <w:rsid w:val="00F75D60"/>
    <w:rsid w:val="00F76CDD"/>
    <w:rsid w:val="00F8675C"/>
    <w:rsid w:val="00F930AC"/>
    <w:rsid w:val="00FA5F5A"/>
    <w:rsid w:val="00FC468E"/>
    <w:rsid w:val="00FE0BC2"/>
    <w:rsid w:val="00FE2630"/>
    <w:rsid w:val="00FE4B35"/>
    <w:rsid w:val="00FE4BEB"/>
    <w:rsid w:val="00FF1113"/>
    <w:rsid w:val="00FF1A79"/>
    <w:rsid w:val="03D70C78"/>
    <w:rsid w:val="054174EE"/>
    <w:rsid w:val="06E20969"/>
    <w:rsid w:val="090F77C5"/>
    <w:rsid w:val="0D2645F7"/>
    <w:rsid w:val="0D392182"/>
    <w:rsid w:val="0F265F02"/>
    <w:rsid w:val="0FBA7C70"/>
    <w:rsid w:val="10450C67"/>
    <w:rsid w:val="10782D59"/>
    <w:rsid w:val="131474C5"/>
    <w:rsid w:val="13B60997"/>
    <w:rsid w:val="14E6063A"/>
    <w:rsid w:val="15CD577B"/>
    <w:rsid w:val="16CE2214"/>
    <w:rsid w:val="1716009C"/>
    <w:rsid w:val="1DD8618D"/>
    <w:rsid w:val="202336D5"/>
    <w:rsid w:val="215D009A"/>
    <w:rsid w:val="2170596C"/>
    <w:rsid w:val="22826D67"/>
    <w:rsid w:val="26947920"/>
    <w:rsid w:val="269D370F"/>
    <w:rsid w:val="286740B5"/>
    <w:rsid w:val="297C1E5A"/>
    <w:rsid w:val="298916F6"/>
    <w:rsid w:val="2A127221"/>
    <w:rsid w:val="30226039"/>
    <w:rsid w:val="30D36D57"/>
    <w:rsid w:val="31C943D1"/>
    <w:rsid w:val="33301930"/>
    <w:rsid w:val="33601886"/>
    <w:rsid w:val="357A150A"/>
    <w:rsid w:val="35870E54"/>
    <w:rsid w:val="35CC7EA2"/>
    <w:rsid w:val="3687049E"/>
    <w:rsid w:val="36AA6A3F"/>
    <w:rsid w:val="381F5779"/>
    <w:rsid w:val="3A5F4E01"/>
    <w:rsid w:val="3AD3206B"/>
    <w:rsid w:val="3BA10BDE"/>
    <w:rsid w:val="3C375B9D"/>
    <w:rsid w:val="40080345"/>
    <w:rsid w:val="42755AC6"/>
    <w:rsid w:val="440A1C5A"/>
    <w:rsid w:val="449D23CD"/>
    <w:rsid w:val="44E3787D"/>
    <w:rsid w:val="45CE07BA"/>
    <w:rsid w:val="470A06DD"/>
    <w:rsid w:val="49E02B69"/>
    <w:rsid w:val="4AD45CD7"/>
    <w:rsid w:val="4B334452"/>
    <w:rsid w:val="53132681"/>
    <w:rsid w:val="592B3C97"/>
    <w:rsid w:val="5C106625"/>
    <w:rsid w:val="5CB108AC"/>
    <w:rsid w:val="5E2E1E17"/>
    <w:rsid w:val="5FBC0547"/>
    <w:rsid w:val="638B0288"/>
    <w:rsid w:val="63D679DD"/>
    <w:rsid w:val="65146B5A"/>
    <w:rsid w:val="65FE62B3"/>
    <w:rsid w:val="669C2F02"/>
    <w:rsid w:val="68BD6718"/>
    <w:rsid w:val="6B733601"/>
    <w:rsid w:val="6BAF4959"/>
    <w:rsid w:val="6BF81A63"/>
    <w:rsid w:val="6D2E3A2C"/>
    <w:rsid w:val="6E252D3E"/>
    <w:rsid w:val="6E2A306E"/>
    <w:rsid w:val="705D78D0"/>
    <w:rsid w:val="719F4744"/>
    <w:rsid w:val="723C6975"/>
    <w:rsid w:val="76683558"/>
    <w:rsid w:val="77321A7C"/>
    <w:rsid w:val="7A13285A"/>
    <w:rsid w:val="7D7B0D38"/>
    <w:rsid w:val="7DC45FC6"/>
    <w:rsid w:val="7E82119D"/>
    <w:rsid w:val="7E8E63C4"/>
    <w:rsid w:val="7F183EFC"/>
    <w:rsid w:val="7F3F23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1369</Words>
  <Characters>7804</Characters>
  <Lines>65</Lines>
  <Paragraphs>18</Paragraphs>
  <ScaleCrop>false</ScaleCrop>
  <LinksUpToDate>false</LinksUpToDate>
  <CharactersWithSpaces>9155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CAIWU</cp:lastModifiedBy>
  <cp:lastPrinted>2019-08-26T09:09:00Z</cp:lastPrinted>
  <dcterms:modified xsi:type="dcterms:W3CDTF">2021-06-07T03:15:11Z</dcterms:modified>
  <dc:title>目 录</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